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9DE6" w14:textId="5F5402A5" w:rsidR="00097D63" w:rsidRDefault="00097D63"/>
    <w:p w14:paraId="2AAB7570" w14:textId="1CED2686" w:rsidR="00EF3123" w:rsidRDefault="00EF3123" w:rsidP="00760E2D">
      <w:pPr>
        <w:jc w:val="right"/>
      </w:pPr>
    </w:p>
    <w:p w14:paraId="4CB3CC0C" w14:textId="3F878542" w:rsidR="00760E2D" w:rsidRPr="00B677D1" w:rsidRDefault="00760E2D" w:rsidP="00760E2D">
      <w:pPr>
        <w:jc w:val="center"/>
        <w:rPr>
          <w:rFonts w:cs="Times New Roman"/>
          <w:b/>
          <w:bCs/>
          <w:color w:val="2EBF77"/>
          <w:sz w:val="32"/>
          <w:szCs w:val="32"/>
        </w:rPr>
      </w:pPr>
      <w:r w:rsidRPr="00B677D1">
        <w:rPr>
          <w:rFonts w:cs="Times New Roman"/>
          <w:b/>
          <w:bCs/>
          <w:color w:val="2EBF77"/>
          <w:sz w:val="32"/>
          <w:szCs w:val="32"/>
        </w:rPr>
        <w:t>COMPROMISO DE NEUTRALIDAD CLIMÁTICA</w:t>
      </w:r>
    </w:p>
    <w:p w14:paraId="7C713575" w14:textId="77777777" w:rsidR="00760E2D" w:rsidRPr="00711C7C" w:rsidRDefault="00760E2D">
      <w:pPr>
        <w:rPr>
          <w:rFonts w:cs="Times New Roman"/>
        </w:rPr>
      </w:pPr>
    </w:p>
    <w:p w14:paraId="4EDDD43F" w14:textId="3A042EC2" w:rsidR="00760E2D" w:rsidRPr="00711C7C" w:rsidRDefault="00760E2D" w:rsidP="00760E2D">
      <w:pPr>
        <w:jc w:val="both"/>
        <w:rPr>
          <w:rFonts w:cs="Times New Roman"/>
        </w:rPr>
      </w:pPr>
      <w:r w:rsidRPr="00711C7C">
        <w:rPr>
          <w:rFonts w:cs="Times New Roman"/>
        </w:rPr>
        <w:t>El Ayuntamiento de</w:t>
      </w:r>
      <w:r w:rsidRPr="00711C7C">
        <w:rPr>
          <w:rFonts w:cs="Times New Roman"/>
          <w:b/>
          <w:bCs/>
        </w:rPr>
        <w:t xml:space="preserve"> </w:t>
      </w:r>
      <w:sdt>
        <w:sdtPr>
          <w:rPr>
            <w:rStyle w:val="Estilo2"/>
          </w:rPr>
          <w:alias w:val="Escriba el nombre del municipio"/>
          <w:id w:val="-1912539024"/>
          <w:placeholder>
            <w:docPart w:val="F9DF36C4A0EC44579615DDFFFB9953A3"/>
          </w:placeholder>
          <w:showingPlcHdr/>
        </w:sdtPr>
        <w:sdtContent>
          <w:r w:rsidR="00921B53" w:rsidRPr="003C3950">
            <w:rPr>
              <w:rStyle w:val="Textodelmarcadordeposicin"/>
              <w:b/>
              <w:bCs/>
              <w:color w:val="153D63" w:themeColor="text2" w:themeTint="E6"/>
              <w:shd w:val="clear" w:color="auto" w:fill="D9F2D0" w:themeFill="accent6" w:themeFillTint="33"/>
            </w:rPr>
            <w:t>Nombre del municipio</w:t>
          </w:r>
        </w:sdtContent>
      </w:sdt>
      <w:r w:rsidRPr="00EB6FB8">
        <w:rPr>
          <w:rFonts w:cs="Times New Roman"/>
        </w:rPr>
        <w:t>,</w:t>
      </w:r>
      <w:r w:rsidRPr="00711C7C">
        <w:rPr>
          <w:rFonts w:cs="Times New Roman"/>
          <w:b/>
          <w:bCs/>
        </w:rPr>
        <w:t xml:space="preserve"> </w:t>
      </w:r>
      <w:r w:rsidRPr="00711C7C">
        <w:rPr>
          <w:rFonts w:cs="Times New Roman"/>
        </w:rPr>
        <w:t xml:space="preserve">en representación de la población de su municipio, declara el compromiso de neutralidad climática que se detalla en </w:t>
      </w:r>
      <w:r w:rsidR="005F05B9" w:rsidRPr="00711C7C">
        <w:rPr>
          <w:rFonts w:cs="Times New Roman"/>
        </w:rPr>
        <w:t>el presente</w:t>
      </w:r>
      <w:r w:rsidRPr="00711C7C">
        <w:rPr>
          <w:rFonts w:cs="Times New Roman"/>
        </w:rPr>
        <w:t xml:space="preserve"> documento.</w:t>
      </w:r>
    </w:p>
    <w:p w14:paraId="353377ED" w14:textId="5314601B" w:rsidR="00760E2D" w:rsidRPr="00711C7C" w:rsidRDefault="00760E2D" w:rsidP="00760E2D">
      <w:pPr>
        <w:jc w:val="both"/>
        <w:rPr>
          <w:rFonts w:cs="Times New Roman"/>
        </w:rPr>
      </w:pPr>
      <w:r w:rsidRPr="00711C7C">
        <w:rPr>
          <w:rFonts w:cs="Times New Roman"/>
        </w:rPr>
        <w:t xml:space="preserve">El municipio se </w:t>
      </w:r>
      <w:r w:rsidR="00FC5DB7">
        <w:rPr>
          <w:rFonts w:cs="Times New Roman"/>
        </w:rPr>
        <w:t>compromete</w:t>
      </w:r>
      <w:r w:rsidRPr="00711C7C">
        <w:rPr>
          <w:rFonts w:cs="Times New Roman"/>
        </w:rPr>
        <w:t xml:space="preserve"> </w:t>
      </w:r>
      <w:r w:rsidR="00DC5ABF">
        <w:rPr>
          <w:rFonts w:cs="Times New Roman"/>
        </w:rPr>
        <w:t xml:space="preserve">a </w:t>
      </w:r>
      <w:r w:rsidRPr="00711C7C">
        <w:rPr>
          <w:rFonts w:cs="Times New Roman"/>
        </w:rPr>
        <w:t>alcanzar la neutralidad de emisiones netas de gases de efecto invernadero</w:t>
      </w:r>
      <w:r w:rsidR="00C62A77">
        <w:rPr>
          <w:rFonts w:cs="Times New Roman"/>
        </w:rPr>
        <w:t xml:space="preserve"> (GEI)</w:t>
      </w:r>
      <w:r w:rsidRPr="00711C7C">
        <w:rPr>
          <w:rFonts w:cs="Times New Roman"/>
        </w:rPr>
        <w:t xml:space="preserve"> </w:t>
      </w:r>
      <w:r w:rsidR="005F05B9" w:rsidRPr="00711C7C">
        <w:rPr>
          <w:rFonts w:cs="Times New Roman"/>
        </w:rPr>
        <w:t xml:space="preserve">atribuibles a su territorio </w:t>
      </w:r>
      <w:r w:rsidRPr="00711C7C">
        <w:rPr>
          <w:rFonts w:cs="Times New Roman"/>
        </w:rPr>
        <w:t xml:space="preserve">antes del año </w:t>
      </w:r>
      <w:r w:rsidR="0067555B" w:rsidRPr="0028400C">
        <w:rPr>
          <w:rFonts w:cs="Times New Roman"/>
        </w:rPr>
        <w:t>2032</w:t>
      </w:r>
      <w:r w:rsidRPr="00711C7C">
        <w:rPr>
          <w:rFonts w:cs="Times New Roman"/>
        </w:rPr>
        <w:t xml:space="preserve">. </w:t>
      </w:r>
      <w:r w:rsidR="005F05B9" w:rsidRPr="00711C7C">
        <w:rPr>
          <w:rFonts w:cs="Times New Roman"/>
        </w:rPr>
        <w:t>La metodología de cálculo</w:t>
      </w:r>
      <w:r w:rsidR="0067555B">
        <w:rPr>
          <w:rFonts w:cs="Times New Roman"/>
        </w:rPr>
        <w:t xml:space="preserve"> utilizada</w:t>
      </w:r>
      <w:r w:rsidR="005F05B9" w:rsidRPr="00711C7C">
        <w:rPr>
          <w:rFonts w:cs="Times New Roman"/>
        </w:rPr>
        <w:t xml:space="preserve"> para estimar </w:t>
      </w:r>
      <w:r w:rsidR="0067555B">
        <w:rPr>
          <w:rFonts w:cs="Times New Roman"/>
        </w:rPr>
        <w:t xml:space="preserve">el inventario de emisiones y </w:t>
      </w:r>
      <w:r w:rsidR="005F05B9" w:rsidRPr="00711C7C">
        <w:rPr>
          <w:rFonts w:cs="Times New Roman"/>
        </w:rPr>
        <w:t>el año límite</w:t>
      </w:r>
      <w:r w:rsidR="00C62A77">
        <w:rPr>
          <w:rFonts w:cs="Times New Roman"/>
        </w:rPr>
        <w:t xml:space="preserve"> para </w:t>
      </w:r>
      <w:r w:rsidR="007F6C83">
        <w:rPr>
          <w:rFonts w:cs="Times New Roman"/>
        </w:rPr>
        <w:t xml:space="preserve">alcanzar </w:t>
      </w:r>
      <w:r w:rsidR="00C62A77">
        <w:rPr>
          <w:rFonts w:cs="Times New Roman"/>
        </w:rPr>
        <w:t>la neutralidad</w:t>
      </w:r>
      <w:r w:rsidR="005F05B9" w:rsidRPr="00711C7C">
        <w:rPr>
          <w:rFonts w:cs="Times New Roman"/>
        </w:rPr>
        <w:t xml:space="preserve"> </w:t>
      </w:r>
      <w:r w:rsidR="007F6C83">
        <w:rPr>
          <w:rFonts w:cs="Times New Roman"/>
        </w:rPr>
        <w:t xml:space="preserve">climática </w:t>
      </w:r>
      <w:r w:rsidR="005F05B9" w:rsidRPr="00711C7C">
        <w:rPr>
          <w:rFonts w:cs="Times New Roman"/>
        </w:rPr>
        <w:t>se corresponde con la propuesta por el Proyecto ARCA, que tiene las siguientes características:</w:t>
      </w:r>
    </w:p>
    <w:tbl>
      <w:tblPr>
        <w:tblStyle w:val="Tablaconcuadrcula"/>
        <w:tblpPr w:leftFromText="141" w:rightFromText="141" w:vertAnchor="text" w:tblpX="-10" w:tblpY="285"/>
        <w:tblW w:w="850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5670"/>
      </w:tblGrid>
      <w:tr w:rsidR="005F05B9" w:rsidRPr="00711C7C" w14:paraId="50B9D241" w14:textId="77777777" w:rsidTr="0067555B">
        <w:tc>
          <w:tcPr>
            <w:tcW w:w="2830" w:type="dxa"/>
            <w:shd w:val="clear" w:color="auto" w:fill="2EBF77"/>
          </w:tcPr>
          <w:p w14:paraId="731F963B" w14:textId="77777777" w:rsidR="005F05B9" w:rsidRPr="00711C7C" w:rsidRDefault="005F05B9" w:rsidP="00711C7C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Responsabilidad</w:t>
            </w:r>
          </w:p>
        </w:tc>
        <w:tc>
          <w:tcPr>
            <w:tcW w:w="5670" w:type="dxa"/>
          </w:tcPr>
          <w:p w14:paraId="1DD35D95" w14:textId="68918774" w:rsidR="005F05B9" w:rsidRPr="00711C7C" w:rsidRDefault="005F05B9" w:rsidP="00B51B5C">
            <w:pPr>
              <w:rPr>
                <w:rFonts w:cs="Times New Roman"/>
                <w:sz w:val="20"/>
                <w:szCs w:val="20"/>
              </w:rPr>
            </w:pPr>
            <w:r w:rsidRPr="00711C7C">
              <w:rPr>
                <w:rFonts w:cs="Times New Roman"/>
                <w:sz w:val="20"/>
                <w:szCs w:val="20"/>
              </w:rPr>
              <w:t xml:space="preserve">Mantener las emisiones atribuibles a la jurisdicción </w:t>
            </w:r>
            <w:r w:rsidRPr="00711C7C">
              <w:rPr>
                <w:rFonts w:cs="Times New Roman"/>
                <w:b/>
                <w:bCs/>
                <w:sz w:val="20"/>
                <w:szCs w:val="20"/>
              </w:rPr>
              <w:t xml:space="preserve">dentro de un presupuesto </w:t>
            </w:r>
            <w:r w:rsidRPr="00711C7C">
              <w:rPr>
                <w:rFonts w:cs="Times New Roman"/>
                <w:sz w:val="20"/>
                <w:szCs w:val="20"/>
              </w:rPr>
              <w:t xml:space="preserve">de carbono </w:t>
            </w:r>
          </w:p>
        </w:tc>
      </w:tr>
      <w:tr w:rsidR="005F05B9" w:rsidRPr="00711C7C" w14:paraId="6BB7A871" w14:textId="77777777" w:rsidTr="0067555B">
        <w:tc>
          <w:tcPr>
            <w:tcW w:w="2830" w:type="dxa"/>
            <w:shd w:val="clear" w:color="auto" w:fill="2EBF77"/>
          </w:tcPr>
          <w:p w14:paraId="03C3D924" w14:textId="223DD4EA" w:rsidR="005F05B9" w:rsidRPr="00711C7C" w:rsidRDefault="005F05B9" w:rsidP="00711C7C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Criterio de </w:t>
            </w:r>
            <w:r w:rsidR="000656BB" w:rsidRPr="00711C7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asignación</w:t>
            </w:r>
            <w:r w:rsidRPr="00711C7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 del presupuesto</w:t>
            </w:r>
          </w:p>
        </w:tc>
        <w:tc>
          <w:tcPr>
            <w:tcW w:w="5670" w:type="dxa"/>
          </w:tcPr>
          <w:p w14:paraId="0B6DDF2C" w14:textId="4609BA83" w:rsidR="005F05B9" w:rsidRPr="00711C7C" w:rsidRDefault="005F05B9" w:rsidP="00B51B5C">
            <w:pPr>
              <w:rPr>
                <w:rFonts w:cs="Times New Roman"/>
                <w:sz w:val="20"/>
                <w:szCs w:val="20"/>
              </w:rPr>
            </w:pPr>
            <w:r w:rsidRPr="00711C7C">
              <w:rPr>
                <w:rFonts w:cs="Times New Roman"/>
                <w:sz w:val="20"/>
                <w:szCs w:val="20"/>
              </w:rPr>
              <w:t>Se reparten presupuestos de carbono por un método híbrido:</w:t>
            </w:r>
          </w:p>
          <w:p w14:paraId="11174B17" w14:textId="77777777" w:rsidR="005F05B9" w:rsidRPr="00711C7C" w:rsidRDefault="005F05B9" w:rsidP="00B51B5C">
            <w:pPr>
              <w:pStyle w:val="Prrafodelista"/>
              <w:numPr>
                <w:ilvl w:val="0"/>
                <w:numId w:val="1"/>
              </w:numPr>
              <w:ind w:left="457" w:hanging="284"/>
              <w:rPr>
                <w:rFonts w:cs="Times New Roman"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sz w:val="20"/>
                <w:szCs w:val="20"/>
              </w:rPr>
              <w:t>Per cápita</w:t>
            </w:r>
            <w:r w:rsidRPr="00711C7C">
              <w:rPr>
                <w:rFonts w:cs="Times New Roman"/>
                <w:sz w:val="20"/>
                <w:szCs w:val="20"/>
              </w:rPr>
              <w:t>: en la distribución del presupuesto global a los países</w:t>
            </w:r>
          </w:p>
          <w:p w14:paraId="45A87C5C" w14:textId="77777777" w:rsidR="005F05B9" w:rsidRPr="00711C7C" w:rsidRDefault="005F05B9" w:rsidP="00B51B5C">
            <w:pPr>
              <w:pStyle w:val="Prrafodelista"/>
              <w:numPr>
                <w:ilvl w:val="0"/>
                <w:numId w:val="1"/>
              </w:numPr>
              <w:ind w:left="457" w:hanging="284"/>
              <w:rPr>
                <w:rFonts w:cs="Times New Roman"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sz w:val="20"/>
                <w:szCs w:val="20"/>
              </w:rPr>
              <w:t>Ajuste simultáneo</w:t>
            </w:r>
            <w:r w:rsidRPr="00711C7C">
              <w:rPr>
                <w:rFonts w:cs="Times New Roman"/>
                <w:sz w:val="20"/>
                <w:szCs w:val="20"/>
              </w:rPr>
              <w:t>: en la distribución del presupuesto del país a sus municipios</w:t>
            </w:r>
          </w:p>
        </w:tc>
      </w:tr>
      <w:tr w:rsidR="005F05B9" w:rsidRPr="00711C7C" w14:paraId="5DCB5D67" w14:textId="77777777" w:rsidTr="0067555B">
        <w:tc>
          <w:tcPr>
            <w:tcW w:w="2830" w:type="dxa"/>
            <w:shd w:val="clear" w:color="auto" w:fill="2EBF77"/>
          </w:tcPr>
          <w:p w14:paraId="7FC5DAC7" w14:textId="4E9E829C" w:rsidR="005F05B9" w:rsidRPr="00711C7C" w:rsidRDefault="005F05B9" w:rsidP="00711C7C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Límite de calentamiento</w:t>
            </w:r>
            <w:r w:rsidR="00C62A77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 global</w:t>
            </w:r>
          </w:p>
        </w:tc>
        <w:tc>
          <w:tcPr>
            <w:tcW w:w="5670" w:type="dxa"/>
          </w:tcPr>
          <w:p w14:paraId="6466FB81" w14:textId="21B73868" w:rsidR="005F05B9" w:rsidRPr="00711C7C" w:rsidRDefault="005F05B9" w:rsidP="00B51B5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sz w:val="20"/>
                <w:szCs w:val="20"/>
              </w:rPr>
              <w:t xml:space="preserve">+1,7ºC </w:t>
            </w:r>
          </w:p>
        </w:tc>
      </w:tr>
      <w:tr w:rsidR="005F05B9" w:rsidRPr="00711C7C" w14:paraId="2A856F4E" w14:textId="77777777" w:rsidTr="0067555B">
        <w:tc>
          <w:tcPr>
            <w:tcW w:w="2830" w:type="dxa"/>
            <w:shd w:val="clear" w:color="auto" w:fill="2EBF77"/>
          </w:tcPr>
          <w:p w14:paraId="5DCB1494" w14:textId="77777777" w:rsidR="005F05B9" w:rsidRPr="00711C7C" w:rsidRDefault="005F05B9" w:rsidP="00711C7C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Año base</w:t>
            </w:r>
          </w:p>
        </w:tc>
        <w:tc>
          <w:tcPr>
            <w:tcW w:w="5670" w:type="dxa"/>
          </w:tcPr>
          <w:p w14:paraId="52E15BA3" w14:textId="0CE94A24" w:rsidR="005F05B9" w:rsidRPr="00711C7C" w:rsidRDefault="005F05B9" w:rsidP="00B51B5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5F05B9" w:rsidRPr="00711C7C" w14:paraId="43026E35" w14:textId="77777777" w:rsidTr="0067555B">
        <w:tc>
          <w:tcPr>
            <w:tcW w:w="2830" w:type="dxa"/>
            <w:shd w:val="clear" w:color="auto" w:fill="2EBF77"/>
          </w:tcPr>
          <w:p w14:paraId="5C0BDD2C" w14:textId="77777777" w:rsidR="005F05B9" w:rsidRPr="00711C7C" w:rsidRDefault="005F05B9" w:rsidP="00711C7C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Contabilidad de emisiones</w:t>
            </w:r>
          </w:p>
        </w:tc>
        <w:tc>
          <w:tcPr>
            <w:tcW w:w="5670" w:type="dxa"/>
          </w:tcPr>
          <w:p w14:paraId="4E30D905" w14:textId="37378EDF" w:rsidR="005F05B9" w:rsidRPr="00711C7C" w:rsidRDefault="005F05B9" w:rsidP="00B51B5C">
            <w:pPr>
              <w:rPr>
                <w:rFonts w:cs="Times New Roman"/>
                <w:sz w:val="20"/>
                <w:szCs w:val="20"/>
              </w:rPr>
            </w:pPr>
            <w:r w:rsidRPr="00711C7C">
              <w:rPr>
                <w:rFonts w:cs="Times New Roman"/>
                <w:sz w:val="20"/>
                <w:szCs w:val="20"/>
              </w:rPr>
              <w:t xml:space="preserve">Emisiones de </w:t>
            </w:r>
            <w:r w:rsidR="00BB7962">
              <w:rPr>
                <w:rFonts w:cs="Times New Roman"/>
                <w:sz w:val="20"/>
                <w:szCs w:val="20"/>
              </w:rPr>
              <w:t>diversos</w:t>
            </w:r>
            <w:r w:rsidR="00BB7962">
              <w:rPr>
                <w:rStyle w:val="Refdecomentario"/>
              </w:rPr>
              <w:t xml:space="preserve"> </w:t>
            </w:r>
            <w:r w:rsidRPr="00711C7C">
              <w:rPr>
                <w:rFonts w:cs="Times New Roman"/>
                <w:sz w:val="20"/>
                <w:szCs w:val="20"/>
              </w:rPr>
              <w:t>GEI (</w:t>
            </w:r>
            <w:r w:rsidRPr="00711C7C">
              <w:rPr>
                <w:rFonts w:cs="Times New Roman"/>
                <w:b/>
                <w:bCs/>
                <w:sz w:val="20"/>
                <w:szCs w:val="20"/>
              </w:rPr>
              <w:t>CO</w:t>
            </w:r>
            <w:r w:rsidRPr="00711C7C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711C7C">
              <w:rPr>
                <w:rFonts w:cs="Times New Roman"/>
                <w:b/>
                <w:bCs/>
                <w:sz w:val="20"/>
                <w:szCs w:val="20"/>
              </w:rPr>
              <w:t>, CH</w:t>
            </w:r>
            <w:r w:rsidRPr="00711C7C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4</w:t>
            </w:r>
            <w:r w:rsidRPr="00711C7C">
              <w:rPr>
                <w:rFonts w:cs="Times New Roman"/>
                <w:b/>
                <w:bCs/>
                <w:sz w:val="20"/>
                <w:szCs w:val="20"/>
              </w:rPr>
              <w:t>, N</w:t>
            </w:r>
            <w:r w:rsidRPr="00711C7C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711C7C">
              <w:rPr>
                <w:rFonts w:cs="Times New Roman"/>
                <w:b/>
                <w:bCs/>
                <w:sz w:val="20"/>
                <w:szCs w:val="20"/>
              </w:rPr>
              <w:t>O, SF</w:t>
            </w:r>
            <w:r w:rsidRPr="00711C7C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6</w:t>
            </w:r>
            <w:r w:rsidRPr="00711C7C">
              <w:rPr>
                <w:rFonts w:cs="Times New Roman"/>
                <w:b/>
                <w:bCs/>
                <w:sz w:val="20"/>
                <w:szCs w:val="20"/>
              </w:rPr>
              <w:t>, NF</w:t>
            </w:r>
            <w:r w:rsidRPr="00711C7C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3</w:t>
            </w:r>
            <w:r w:rsidRPr="00711C7C">
              <w:rPr>
                <w:rFonts w:cs="Times New Roman"/>
                <w:b/>
                <w:bCs/>
                <w:sz w:val="20"/>
                <w:szCs w:val="20"/>
              </w:rPr>
              <w:t>, y gases fluorados</w:t>
            </w:r>
            <w:r w:rsidRPr="00711C7C">
              <w:rPr>
                <w:rFonts w:cs="Times New Roman"/>
                <w:sz w:val="20"/>
                <w:szCs w:val="20"/>
              </w:rPr>
              <w:t xml:space="preserve">) basadas en el </w:t>
            </w:r>
            <w:r w:rsidRPr="00711C7C">
              <w:rPr>
                <w:rFonts w:cs="Times New Roman"/>
                <w:b/>
                <w:bCs/>
                <w:sz w:val="20"/>
                <w:szCs w:val="20"/>
              </w:rPr>
              <w:t>consumo</w:t>
            </w:r>
            <w:r w:rsidR="0067555B">
              <w:rPr>
                <w:rFonts w:cs="Times New Roman"/>
                <w:b/>
                <w:bCs/>
                <w:sz w:val="20"/>
                <w:szCs w:val="20"/>
              </w:rPr>
              <w:t xml:space="preserve"> y</w:t>
            </w:r>
            <w:r w:rsidRPr="00711C7C">
              <w:rPr>
                <w:rFonts w:cs="Times New Roman"/>
                <w:sz w:val="20"/>
                <w:szCs w:val="20"/>
              </w:rPr>
              <w:t xml:space="preserve"> con </w:t>
            </w:r>
            <w:r w:rsidRPr="00711C7C">
              <w:rPr>
                <w:rFonts w:cs="Times New Roman"/>
                <w:b/>
                <w:bCs/>
                <w:sz w:val="20"/>
                <w:szCs w:val="20"/>
              </w:rPr>
              <w:t xml:space="preserve">alcance 1+2+3 </w:t>
            </w:r>
          </w:p>
        </w:tc>
      </w:tr>
      <w:tr w:rsidR="00BE2DA1" w:rsidRPr="00711C7C" w14:paraId="39823726" w14:textId="77777777" w:rsidTr="0067555B">
        <w:tc>
          <w:tcPr>
            <w:tcW w:w="2830" w:type="dxa"/>
            <w:shd w:val="clear" w:color="auto" w:fill="2EBF77"/>
          </w:tcPr>
          <w:p w14:paraId="357EE65D" w14:textId="67A9E42B" w:rsidR="00BE2DA1" w:rsidRPr="00711C7C" w:rsidRDefault="00BE2DA1" w:rsidP="00711C7C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Trayectoria de reducción de emisiones</w:t>
            </w:r>
          </w:p>
        </w:tc>
        <w:tc>
          <w:tcPr>
            <w:tcW w:w="5670" w:type="dxa"/>
          </w:tcPr>
          <w:p w14:paraId="605860B0" w14:textId="197BD5C8" w:rsidR="00BE2DA1" w:rsidRPr="00711C7C" w:rsidRDefault="00BE2DA1" w:rsidP="00B51B5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11C7C">
              <w:rPr>
                <w:rFonts w:cs="Times New Roman"/>
                <w:b/>
                <w:bCs/>
                <w:sz w:val="20"/>
                <w:szCs w:val="20"/>
              </w:rPr>
              <w:t>Lineal</w:t>
            </w:r>
          </w:p>
        </w:tc>
      </w:tr>
      <w:tr w:rsidR="00B51B5C" w:rsidRPr="00711C7C" w14:paraId="6AFBB2F0" w14:textId="77777777" w:rsidTr="0067555B">
        <w:tc>
          <w:tcPr>
            <w:tcW w:w="2830" w:type="dxa"/>
            <w:shd w:val="clear" w:color="auto" w:fill="2EBF77"/>
          </w:tcPr>
          <w:p w14:paraId="47EFCE7F" w14:textId="47C98FE2" w:rsidR="00B51B5C" w:rsidRPr="00711C7C" w:rsidRDefault="00B51B5C" w:rsidP="00711C7C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Año </w:t>
            </w:r>
            <w:r w:rsidR="0067555B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objetivo</w:t>
            </w:r>
            <w: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 para alcanzar la neutralidad antes de agotar el presupuesto</w:t>
            </w:r>
            <w:r w:rsidR="0067555B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 asignado</w:t>
            </w:r>
          </w:p>
        </w:tc>
        <w:tc>
          <w:tcPr>
            <w:tcW w:w="5670" w:type="dxa"/>
          </w:tcPr>
          <w:p w14:paraId="55D1C191" w14:textId="43C6552D" w:rsidR="00B51B5C" w:rsidRPr="00711C7C" w:rsidRDefault="00B51B5C" w:rsidP="00B51B5C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2032</w:t>
            </w:r>
          </w:p>
        </w:tc>
      </w:tr>
    </w:tbl>
    <w:p w14:paraId="73B9FA39" w14:textId="77777777" w:rsidR="005F05B9" w:rsidRPr="00711C7C" w:rsidRDefault="005F05B9" w:rsidP="00760E2D">
      <w:pPr>
        <w:jc w:val="both"/>
        <w:rPr>
          <w:rFonts w:cs="Times New Roman"/>
        </w:rPr>
      </w:pPr>
    </w:p>
    <w:p w14:paraId="07B18EE4" w14:textId="7F6E6C86" w:rsidR="00BE2DA1" w:rsidRPr="00711C7C" w:rsidRDefault="00BE2DA1" w:rsidP="0067555B">
      <w:pPr>
        <w:jc w:val="both"/>
        <w:rPr>
          <w:rFonts w:cs="Times New Roman"/>
          <w:b/>
          <w:bCs/>
          <w:sz w:val="20"/>
          <w:szCs w:val="20"/>
        </w:rPr>
      </w:pPr>
      <w:r w:rsidRPr="00711C7C">
        <w:rPr>
          <w:rFonts w:cs="Times New Roman"/>
          <w:b/>
          <w:bCs/>
          <w:sz w:val="20"/>
          <w:szCs w:val="20"/>
        </w:rPr>
        <w:t xml:space="preserve">Nota: </w:t>
      </w:r>
      <w:r w:rsidRPr="00711C7C">
        <w:rPr>
          <w:rFonts w:cs="Times New Roman"/>
          <w:sz w:val="20"/>
          <w:szCs w:val="20"/>
        </w:rPr>
        <w:t xml:space="preserve">La metodología íntegra puede consultarse en </w:t>
      </w:r>
      <w:hyperlink r:id="rId7" w:history="1">
        <w:r w:rsidR="00DC4F5C" w:rsidRPr="00DC4F5C">
          <w:rPr>
            <w:rStyle w:val="Hipervnculo"/>
            <w:rFonts w:cs="Times New Roman"/>
            <w:b/>
            <w:bCs/>
            <w:color w:val="2EBF77"/>
            <w:sz w:val="20"/>
            <w:szCs w:val="20"/>
          </w:rPr>
          <w:t>www.arcalocal.es/metodología</w:t>
        </w:r>
      </w:hyperlink>
      <w:r w:rsidR="00711C7C" w:rsidRPr="00711C7C">
        <w:rPr>
          <w:rFonts w:cs="Times New Roman"/>
          <w:sz w:val="20"/>
          <w:szCs w:val="20"/>
        </w:rPr>
        <w:t>.</w:t>
      </w:r>
    </w:p>
    <w:p w14:paraId="5A0F448D" w14:textId="77777777" w:rsidR="007F6C83" w:rsidRDefault="007F6C83" w:rsidP="00760E2D">
      <w:pPr>
        <w:jc w:val="both"/>
        <w:rPr>
          <w:rFonts w:cs="Times New Roman"/>
        </w:rPr>
      </w:pPr>
    </w:p>
    <w:p w14:paraId="595AD774" w14:textId="200277DD" w:rsidR="00921B53" w:rsidRPr="00CD7117" w:rsidRDefault="007F6C83" w:rsidP="00921B53">
      <w:pPr>
        <w:jc w:val="both"/>
        <w:rPr>
          <w:rFonts w:cs="Times New Roman"/>
        </w:rPr>
      </w:pPr>
      <w:r w:rsidRPr="00CD7117">
        <w:rPr>
          <w:rFonts w:cs="Times New Roman"/>
        </w:rPr>
        <w:t>Firmado</w:t>
      </w:r>
      <w:r w:rsidR="00921B53" w:rsidRPr="00CD7117">
        <w:rPr>
          <w:rFonts w:cs="Times New Roman"/>
        </w:rPr>
        <w:t xml:space="preserve"> en </w:t>
      </w:r>
      <w:sdt>
        <w:sdtPr>
          <w:rPr>
            <w:rStyle w:val="Estilo3"/>
            <w:sz w:val="22"/>
          </w:rPr>
          <w:alias w:val="Escriba la localidad desde la que firma"/>
          <w:id w:val="-154694007"/>
          <w:placeholder>
            <w:docPart w:val="EC201C6F1EF943C585188E17BBF6CCDA"/>
          </w:placeholder>
          <w:showingPlcHdr/>
        </w:sdtPr>
        <w:sdtEndPr>
          <w:rPr>
            <w:rStyle w:val="Fuentedeprrafopredeter"/>
            <w:rFonts w:cs="Times New Roman"/>
            <w:b/>
            <w:bCs/>
          </w:rPr>
        </w:sdtEndPr>
        <w:sdtContent>
          <w:r w:rsidR="00921B53" w:rsidRPr="00CD7117">
            <w:rPr>
              <w:rStyle w:val="Textodelmarcadordeposicin"/>
              <w:b/>
              <w:bCs/>
              <w:color w:val="153D63" w:themeColor="text2" w:themeTint="E6"/>
              <w:shd w:val="clear" w:color="auto" w:fill="D9F2D0" w:themeFill="accent6" w:themeFillTint="33"/>
            </w:rPr>
            <w:t>Localidad</w:t>
          </w:r>
        </w:sdtContent>
      </w:sdt>
      <w:r w:rsidR="00921B53" w:rsidRPr="00CD7117">
        <w:rPr>
          <w:rFonts w:cs="Times New Roman"/>
        </w:rPr>
        <w:t xml:space="preserve">, a </w:t>
      </w:r>
      <w:sdt>
        <w:sdtPr>
          <w:rPr>
            <w:rStyle w:val="Estilo4"/>
            <w:sz w:val="22"/>
          </w:rPr>
          <w:alias w:val="Seleccione una fecha en el desplegable"/>
          <w:tag w:val="Seleccione una fecha en el desplegable"/>
          <w:id w:val="-181210318"/>
          <w:placeholder>
            <w:docPart w:val="9070035A1F484C6BAF01C18526515AB2"/>
          </w:placeholder>
          <w:showingPlcHdr/>
          <w:date w:fullDate="2025-11-06T00:00:00Z"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cs="Times New Roman"/>
          </w:rPr>
        </w:sdtEndPr>
        <w:sdtContent>
          <w:r w:rsidR="00921B53" w:rsidRPr="00CD7117">
            <w:rPr>
              <w:rStyle w:val="Textodelmarcadordeposicin"/>
              <w:b/>
              <w:bCs/>
              <w:color w:val="153D63" w:themeColor="text2" w:themeTint="E6"/>
              <w:shd w:val="clear" w:color="auto" w:fill="D9F2D0" w:themeFill="accent6" w:themeFillTint="33"/>
            </w:rPr>
            <w:t>Seleccione una fecha en el desplegable</w:t>
          </w:r>
        </w:sdtContent>
      </w:sdt>
      <w:r w:rsidR="00921B53" w:rsidRPr="00CD7117">
        <w:rPr>
          <w:rFonts w:cs="Times New Roman"/>
        </w:rPr>
        <w:t>.</w:t>
      </w:r>
    </w:p>
    <w:p w14:paraId="57C54A30" w14:textId="0D0855B6" w:rsidR="00BE2DA1" w:rsidRDefault="00BE2DA1" w:rsidP="00760E2D">
      <w:pPr>
        <w:jc w:val="both"/>
        <w:rPr>
          <w:rFonts w:cs="Times New Roman"/>
        </w:rPr>
      </w:pPr>
    </w:p>
    <w:p w14:paraId="066E31B2" w14:textId="77777777" w:rsidR="00921B53" w:rsidRDefault="00921B53" w:rsidP="00760E2D">
      <w:pPr>
        <w:jc w:val="both"/>
        <w:rPr>
          <w:rFonts w:cs="Times New Roman"/>
        </w:rPr>
      </w:pPr>
    </w:p>
    <w:p w14:paraId="448E440E" w14:textId="77777777" w:rsidR="00921B53" w:rsidRDefault="00921B53" w:rsidP="00760E2D">
      <w:pPr>
        <w:jc w:val="both"/>
        <w:rPr>
          <w:rFonts w:cs="Times New Roman"/>
        </w:rPr>
      </w:pPr>
    </w:p>
    <w:p w14:paraId="1EBE2706" w14:textId="04D6B6C2" w:rsidR="00921B53" w:rsidRPr="00711C7C" w:rsidRDefault="00921B53" w:rsidP="00760E2D">
      <w:pPr>
        <w:jc w:val="both"/>
        <w:rPr>
          <w:rFonts w:cs="Times New Roman"/>
        </w:rPr>
      </w:pPr>
      <w:r>
        <w:rPr>
          <w:rFonts w:cs="Times New Roman"/>
        </w:rPr>
        <w:t>________________________________________________</w:t>
      </w:r>
    </w:p>
    <w:p w14:paraId="274BC093" w14:textId="0B13E6D3" w:rsidR="00760E2D" w:rsidRDefault="00000000" w:rsidP="00196CA8">
      <w:pPr>
        <w:jc w:val="both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alias w:val="Nombre y apellidos de la persona que firma"/>
          <w:tag w:val="Nombre y apellidos de la persona que firma"/>
          <w:id w:val="-70430252"/>
          <w:placeholder>
            <w:docPart w:val="FC99159F22BD46F8B29C8D2601995D25"/>
          </w:placeholder>
          <w:showingPlcHdr/>
        </w:sdtPr>
        <w:sdtContent>
          <w:r w:rsidR="00921B53" w:rsidRPr="003C3950">
            <w:rPr>
              <w:rStyle w:val="Textodelmarcadordeposicin"/>
              <w:b/>
              <w:bCs/>
              <w:color w:val="153D63" w:themeColor="text2" w:themeTint="E6"/>
              <w:shd w:val="clear" w:color="auto" w:fill="D9F2D0" w:themeFill="accent6" w:themeFillTint="33"/>
            </w:rPr>
            <w:t>Nombre y apellidos</w:t>
          </w:r>
        </w:sdtContent>
      </w:sdt>
    </w:p>
    <w:p w14:paraId="7A6B00AA" w14:textId="158AF5EF" w:rsidR="00B85F52" w:rsidRPr="00EB6FB8" w:rsidRDefault="00000000" w:rsidP="00196CA8">
      <w:pPr>
        <w:jc w:val="both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alias w:val="Puesto de la persona que firma"/>
          <w:tag w:val="Puesto de la persona que firma"/>
          <w:id w:val="-842241365"/>
          <w:placeholder>
            <w:docPart w:val="F806CC61B5E740EC8A55DB775A0138E9"/>
          </w:placeholder>
          <w:showingPlcHdr/>
        </w:sdtPr>
        <w:sdtContent>
          <w:r w:rsidR="00921B53" w:rsidRPr="003C3950">
            <w:rPr>
              <w:rStyle w:val="Textodelmarcadordeposicin"/>
              <w:b/>
              <w:bCs/>
              <w:color w:val="153D63" w:themeColor="text2" w:themeTint="E6"/>
              <w:shd w:val="clear" w:color="auto" w:fill="D9F2D0" w:themeFill="accent6" w:themeFillTint="33"/>
            </w:rPr>
            <w:t xml:space="preserve">Puesto </w:t>
          </w:r>
        </w:sdtContent>
      </w:sdt>
    </w:p>
    <w:p w14:paraId="0DCEB081" w14:textId="77777777" w:rsidR="00711C7C" w:rsidRDefault="00711C7C">
      <w:pPr>
        <w:rPr>
          <w:rFonts w:cs="Times New Roman"/>
          <w:b/>
          <w:bCs/>
          <w:color w:val="2EBF77"/>
          <w:sz w:val="28"/>
          <w:szCs w:val="28"/>
        </w:rPr>
      </w:pPr>
      <w:r>
        <w:rPr>
          <w:rFonts w:cs="Times New Roman"/>
          <w:b/>
          <w:bCs/>
          <w:color w:val="2EBF77"/>
          <w:sz w:val="28"/>
          <w:szCs w:val="28"/>
        </w:rPr>
        <w:br w:type="page"/>
      </w:r>
    </w:p>
    <w:p w14:paraId="6E403603" w14:textId="3800C0BA" w:rsidR="00EF3123" w:rsidRPr="00B677D1" w:rsidRDefault="00BE2DA1" w:rsidP="00B677D1">
      <w:pPr>
        <w:spacing w:after="120" w:line="240" w:lineRule="auto"/>
        <w:rPr>
          <w:rFonts w:cs="Times New Roman"/>
          <w:b/>
          <w:bCs/>
          <w:color w:val="2EBF77"/>
          <w:sz w:val="28"/>
          <w:szCs w:val="28"/>
        </w:rPr>
      </w:pPr>
      <w:r w:rsidRPr="00B677D1">
        <w:rPr>
          <w:rFonts w:cs="Times New Roman"/>
          <w:b/>
          <w:bCs/>
          <w:color w:val="2EBF77"/>
          <w:sz w:val="28"/>
          <w:szCs w:val="28"/>
        </w:rPr>
        <w:lastRenderedPageBreak/>
        <w:t>Glosario</w:t>
      </w:r>
    </w:p>
    <w:p w14:paraId="2BF9D58B" w14:textId="457F46FA" w:rsidR="007A678E" w:rsidRPr="00CD7117" w:rsidRDefault="007A678E" w:rsidP="00CD7117">
      <w:pPr>
        <w:spacing w:after="240" w:line="240" w:lineRule="auto"/>
        <w:jc w:val="both"/>
        <w:rPr>
          <w:rFonts w:cs="Times New Roman"/>
          <w:b/>
          <w:bCs/>
        </w:rPr>
      </w:pPr>
      <w:r w:rsidRPr="00CD7117">
        <w:rPr>
          <w:rFonts w:cs="Times New Roman"/>
          <w:b/>
          <w:bCs/>
        </w:rPr>
        <w:t>Alcance</w:t>
      </w:r>
      <w:r w:rsidR="00AA7F37" w:rsidRPr="00CD7117">
        <w:rPr>
          <w:rFonts w:cs="Times New Roman"/>
          <w:b/>
          <w:bCs/>
        </w:rPr>
        <w:t xml:space="preserve">. </w:t>
      </w:r>
      <w:r w:rsidR="00AA7F37" w:rsidRPr="00CD7117">
        <w:rPr>
          <w:rFonts w:cs="Times New Roman"/>
        </w:rPr>
        <w:t xml:space="preserve">Las emisiones atribuidas a un actor suelen dividirse en tres alcances. Aplicado </w:t>
      </w:r>
      <w:r w:rsidR="002905B7" w:rsidRPr="00CD7117">
        <w:rPr>
          <w:rFonts w:cs="Times New Roman"/>
        </w:rPr>
        <w:t>a nuestro</w:t>
      </w:r>
      <w:r w:rsidR="00AA7F37" w:rsidRPr="00CD7117">
        <w:rPr>
          <w:rFonts w:cs="Times New Roman"/>
        </w:rPr>
        <w:t xml:space="preserve"> caso</w:t>
      </w:r>
      <w:r w:rsidR="002905B7" w:rsidRPr="00CD7117">
        <w:rPr>
          <w:rFonts w:cs="Times New Roman"/>
        </w:rPr>
        <w:t>,</w:t>
      </w:r>
      <w:r w:rsidR="00AA7F37" w:rsidRPr="00CD7117">
        <w:rPr>
          <w:rFonts w:cs="Times New Roman"/>
        </w:rPr>
        <w:t xml:space="preserve"> </w:t>
      </w:r>
      <w:r w:rsidR="002905B7" w:rsidRPr="00CD7117">
        <w:rPr>
          <w:rFonts w:cs="Times New Roman"/>
        </w:rPr>
        <w:t>e</w:t>
      </w:r>
      <w:r w:rsidR="00AA7F37" w:rsidRPr="00CD7117">
        <w:rPr>
          <w:rFonts w:cs="Times New Roman"/>
        </w:rPr>
        <w:t xml:space="preserve">l alcance 1 se refiere a las </w:t>
      </w:r>
      <w:r w:rsidR="006F2418" w:rsidRPr="00CD7117">
        <w:rPr>
          <w:rFonts w:cs="Times New Roman"/>
        </w:rPr>
        <w:t xml:space="preserve">emisiones </w:t>
      </w:r>
      <w:r w:rsidR="006E6105" w:rsidRPr="00CD7117">
        <w:rPr>
          <w:rFonts w:cs="Times New Roman"/>
        </w:rPr>
        <w:t xml:space="preserve">directas </w:t>
      </w:r>
      <w:r w:rsidR="006F2418" w:rsidRPr="00CD7117">
        <w:rPr>
          <w:rFonts w:cs="Times New Roman"/>
        </w:rPr>
        <w:t xml:space="preserve">de GEI </w:t>
      </w:r>
      <w:r w:rsidR="00C51362" w:rsidRPr="00CD7117">
        <w:rPr>
          <w:rFonts w:cs="Times New Roman"/>
        </w:rPr>
        <w:t>producidas por los residentes del municipio durante el consumo de bienes y servicios</w:t>
      </w:r>
      <w:r w:rsidR="00BC3884" w:rsidRPr="00CD7117">
        <w:rPr>
          <w:rFonts w:cs="Times New Roman"/>
        </w:rPr>
        <w:t>.</w:t>
      </w:r>
      <w:r w:rsidR="00AA7F37" w:rsidRPr="00CD7117">
        <w:rPr>
          <w:rFonts w:cs="Times New Roman"/>
        </w:rPr>
        <w:t xml:space="preserve"> El alcance 2 considera las </w:t>
      </w:r>
      <w:r w:rsidR="006F2418" w:rsidRPr="00CD7117">
        <w:rPr>
          <w:rFonts w:cs="Times New Roman"/>
        </w:rPr>
        <w:t xml:space="preserve">emisiones de GEI </w:t>
      </w:r>
      <w:r w:rsidR="00BC3884" w:rsidRPr="00CD7117">
        <w:rPr>
          <w:rFonts w:cs="Times New Roman"/>
        </w:rPr>
        <w:t xml:space="preserve">asociadas a la electricidad, calor, vapor o refrigeración comprados y consumidos por el </w:t>
      </w:r>
      <w:r w:rsidR="00C51362" w:rsidRPr="00CD7117">
        <w:rPr>
          <w:rFonts w:cs="Times New Roman"/>
        </w:rPr>
        <w:t>ayuntamiento</w:t>
      </w:r>
      <w:r w:rsidR="00BC3884" w:rsidRPr="00CD7117">
        <w:rPr>
          <w:rFonts w:cs="Times New Roman"/>
        </w:rPr>
        <w:t xml:space="preserve"> y sus ciudadanos, aunque se generen fuera del límite municipal</w:t>
      </w:r>
      <w:r w:rsidR="006F2418" w:rsidRPr="00CD7117">
        <w:rPr>
          <w:rFonts w:cs="Times New Roman"/>
        </w:rPr>
        <w:t>.</w:t>
      </w:r>
      <w:r w:rsidR="00AA7F37" w:rsidRPr="00CD7117">
        <w:rPr>
          <w:rFonts w:cs="Times New Roman"/>
        </w:rPr>
        <w:t xml:space="preserve"> El alcance 3 incluye </w:t>
      </w:r>
      <w:r w:rsidR="006F2418" w:rsidRPr="00CD7117">
        <w:rPr>
          <w:rFonts w:cs="Times New Roman"/>
        </w:rPr>
        <w:t xml:space="preserve">todas las demás emisiones de GEI que se </w:t>
      </w:r>
      <w:r w:rsidR="00BC3884" w:rsidRPr="00CD7117">
        <w:rPr>
          <w:rFonts w:cs="Times New Roman"/>
        </w:rPr>
        <w:t>generan</w:t>
      </w:r>
      <w:r w:rsidR="006F2418" w:rsidRPr="00CD7117">
        <w:rPr>
          <w:rFonts w:cs="Times New Roman"/>
        </w:rPr>
        <w:t xml:space="preserve"> fuera del </w:t>
      </w:r>
      <w:r w:rsidR="00DF7CE7" w:rsidRPr="00CD7117">
        <w:rPr>
          <w:rFonts w:cs="Times New Roman"/>
        </w:rPr>
        <w:t xml:space="preserve">territorio durante el </w:t>
      </w:r>
      <w:r w:rsidR="00C51362" w:rsidRPr="00CD7117">
        <w:rPr>
          <w:rFonts w:cs="Times New Roman"/>
        </w:rPr>
        <w:t>ciclo de vida (</w:t>
      </w:r>
      <w:r w:rsidR="00DF7CE7" w:rsidRPr="00CD7117">
        <w:rPr>
          <w:rFonts w:cs="Times New Roman"/>
        </w:rPr>
        <w:t>producción</w:t>
      </w:r>
      <w:r w:rsidR="00C51362" w:rsidRPr="00CD7117">
        <w:rPr>
          <w:rFonts w:cs="Times New Roman"/>
        </w:rPr>
        <w:t>, distribución y desmantelamiento)</w:t>
      </w:r>
      <w:r w:rsidR="00DF7CE7" w:rsidRPr="00CD7117">
        <w:rPr>
          <w:rFonts w:cs="Times New Roman"/>
        </w:rPr>
        <w:t xml:space="preserve"> de los bienes y servicios consumidos por la población del municipio</w:t>
      </w:r>
      <w:r w:rsidR="006F2418" w:rsidRPr="00CD7117">
        <w:rPr>
          <w:rFonts w:cs="Times New Roman"/>
        </w:rPr>
        <w:t>.</w:t>
      </w:r>
      <w:r w:rsidR="00AA7F37" w:rsidRPr="00CD7117">
        <w:rPr>
          <w:rFonts w:cs="Times New Roman"/>
        </w:rPr>
        <w:t xml:space="preserve"> </w:t>
      </w:r>
    </w:p>
    <w:p w14:paraId="0CD0F71D" w14:textId="25A6D602" w:rsidR="007A678E" w:rsidRPr="00CD7117" w:rsidRDefault="007A678E" w:rsidP="00CD7117">
      <w:pPr>
        <w:spacing w:after="240" w:line="240" w:lineRule="auto"/>
        <w:jc w:val="both"/>
        <w:rPr>
          <w:rFonts w:cs="Times New Roman"/>
        </w:rPr>
      </w:pPr>
      <w:r w:rsidRPr="00CD7117">
        <w:rPr>
          <w:rFonts w:cs="Times New Roman"/>
          <w:b/>
          <w:bCs/>
        </w:rPr>
        <w:t>Calentamiento global</w:t>
      </w:r>
      <w:r w:rsidR="00AA7F37" w:rsidRPr="00CD7117">
        <w:rPr>
          <w:rFonts w:cs="Times New Roman"/>
          <w:b/>
          <w:bCs/>
        </w:rPr>
        <w:t>.</w:t>
      </w:r>
      <w:r w:rsidRPr="00CD7117">
        <w:rPr>
          <w:rFonts w:cs="Times New Roman"/>
          <w:b/>
          <w:bCs/>
        </w:rPr>
        <w:t xml:space="preserve"> </w:t>
      </w:r>
      <w:r w:rsidRPr="00CD7117">
        <w:rPr>
          <w:rFonts w:cs="Times New Roman"/>
        </w:rPr>
        <w:t xml:space="preserve">Es el aumento estimado en la temperatura media de la superficie global </w:t>
      </w:r>
      <w:proofErr w:type="gramStart"/>
      <w:r w:rsidRPr="00CD7117">
        <w:rPr>
          <w:rFonts w:cs="Times New Roman"/>
        </w:rPr>
        <w:t>en relación a</w:t>
      </w:r>
      <w:proofErr w:type="gramEnd"/>
      <w:r w:rsidRPr="00CD7117">
        <w:rPr>
          <w:rFonts w:cs="Times New Roman"/>
        </w:rPr>
        <w:t xml:space="preserve"> niveles </w:t>
      </w:r>
      <w:r w:rsidR="00542C55" w:rsidRPr="00CD7117">
        <w:rPr>
          <w:rFonts w:cs="Times New Roman"/>
        </w:rPr>
        <w:t>preindustriales</w:t>
      </w:r>
      <w:r w:rsidRPr="00CD7117">
        <w:rPr>
          <w:rFonts w:cs="Times New Roman"/>
        </w:rPr>
        <w:t xml:space="preserve"> a menos que se especifique otra referencia de partida.</w:t>
      </w:r>
      <w:r w:rsidR="008415F0" w:rsidRPr="00CD7117">
        <w:rPr>
          <w:rFonts w:cs="Times New Roman"/>
        </w:rPr>
        <w:t xml:space="preserve"> </w:t>
      </w:r>
    </w:p>
    <w:p w14:paraId="40D6B8FE" w14:textId="2C794367" w:rsidR="007A678E" w:rsidRPr="00CD7117" w:rsidRDefault="007A678E" w:rsidP="00CD7117">
      <w:pPr>
        <w:spacing w:after="240" w:line="240" w:lineRule="auto"/>
        <w:jc w:val="both"/>
        <w:rPr>
          <w:rFonts w:cs="Times New Roman"/>
        </w:rPr>
      </w:pPr>
      <w:r w:rsidRPr="00CD7117">
        <w:rPr>
          <w:rFonts w:cs="Times New Roman"/>
          <w:b/>
          <w:bCs/>
        </w:rPr>
        <w:t>Emisiones basadas en el consumo</w:t>
      </w:r>
      <w:r w:rsidR="00AA7F37" w:rsidRPr="00CD7117">
        <w:rPr>
          <w:rFonts w:cs="Times New Roman"/>
          <w:b/>
          <w:bCs/>
        </w:rPr>
        <w:t>.</w:t>
      </w:r>
      <w:r w:rsidR="00B4562A" w:rsidRPr="00CD7117">
        <w:rPr>
          <w:rFonts w:cs="Times New Roman"/>
        </w:rPr>
        <w:t xml:space="preserve"> </w:t>
      </w:r>
      <w:r w:rsidR="00A32847" w:rsidRPr="00CD7117">
        <w:rPr>
          <w:rFonts w:cs="Times New Roman"/>
        </w:rPr>
        <w:t>Son</w:t>
      </w:r>
      <w:r w:rsidR="00B4562A" w:rsidRPr="00CD7117">
        <w:rPr>
          <w:rFonts w:cs="Times New Roman"/>
        </w:rPr>
        <w:t xml:space="preserve"> los gases de efecto invernadero asociados a</w:t>
      </w:r>
      <w:r w:rsidR="00A32847" w:rsidRPr="00CD7117">
        <w:rPr>
          <w:rFonts w:cs="Times New Roman"/>
        </w:rPr>
        <w:t>l</w:t>
      </w:r>
      <w:r w:rsidR="00B4562A" w:rsidRPr="00CD7117">
        <w:rPr>
          <w:rFonts w:cs="Times New Roman"/>
        </w:rPr>
        <w:t xml:space="preserve"> consumo de los residentes de una región geográfica, incluyendo tanto las emisiones directas (</w:t>
      </w:r>
      <w:r w:rsidR="00C62A77" w:rsidRPr="00CD7117">
        <w:rPr>
          <w:rFonts w:cs="Times New Roman"/>
        </w:rPr>
        <w:t>por ejemplo,</w:t>
      </w:r>
      <w:r w:rsidR="00B4562A" w:rsidRPr="00CD7117">
        <w:rPr>
          <w:rFonts w:cs="Times New Roman"/>
        </w:rPr>
        <w:t xml:space="preserve"> las originadas por la combustión de carburante al conducir un automóvil) como las indirectas (</w:t>
      </w:r>
      <w:r w:rsidR="00C62A77" w:rsidRPr="00CD7117">
        <w:rPr>
          <w:rFonts w:cs="Times New Roman"/>
        </w:rPr>
        <w:t>por ejemplo,</w:t>
      </w:r>
      <w:r w:rsidR="00B4562A" w:rsidRPr="00CD7117">
        <w:rPr>
          <w:rFonts w:cs="Times New Roman"/>
        </w:rPr>
        <w:t xml:space="preserve"> la</w:t>
      </w:r>
      <w:r w:rsidR="00C62A77" w:rsidRPr="00CD7117">
        <w:rPr>
          <w:rFonts w:cs="Times New Roman"/>
        </w:rPr>
        <w:t>s originadas por el proceso de</w:t>
      </w:r>
      <w:r w:rsidR="00B4562A" w:rsidRPr="00CD7117">
        <w:rPr>
          <w:rFonts w:cs="Times New Roman"/>
        </w:rPr>
        <w:t xml:space="preserve"> producción </w:t>
      </w:r>
      <w:r w:rsidR="00C62A77" w:rsidRPr="00CD7117">
        <w:rPr>
          <w:rFonts w:cs="Times New Roman"/>
        </w:rPr>
        <w:t>de ese automóvil</w:t>
      </w:r>
      <w:r w:rsidR="00B4562A" w:rsidRPr="00CD7117">
        <w:rPr>
          <w:rFonts w:cs="Times New Roman"/>
        </w:rPr>
        <w:t xml:space="preserve">). A diferencia de los inventarios tradicionales de emisiones que se centran en la producción dentro de una zona, </w:t>
      </w:r>
      <w:r w:rsidR="00C62A77" w:rsidRPr="00CD7117">
        <w:rPr>
          <w:rFonts w:cs="Times New Roman"/>
        </w:rPr>
        <w:t>las emisiones basadas en el consumo</w:t>
      </w:r>
      <w:r w:rsidR="00B4562A" w:rsidRPr="00CD7117">
        <w:rPr>
          <w:rFonts w:cs="Times New Roman"/>
        </w:rPr>
        <w:t xml:space="preserve"> </w:t>
      </w:r>
      <w:r w:rsidR="00C62A77" w:rsidRPr="00CD7117">
        <w:rPr>
          <w:rFonts w:cs="Times New Roman"/>
        </w:rPr>
        <w:t>incluyen</w:t>
      </w:r>
      <w:r w:rsidR="00B4562A" w:rsidRPr="00CD7117">
        <w:rPr>
          <w:rFonts w:cs="Times New Roman"/>
        </w:rPr>
        <w:t xml:space="preserve"> las </w:t>
      </w:r>
      <w:r w:rsidR="00C62A77" w:rsidRPr="00CD7117">
        <w:rPr>
          <w:rFonts w:cs="Times New Roman"/>
        </w:rPr>
        <w:t>generadas por los procesos de producción fuera del territorio.</w:t>
      </w:r>
    </w:p>
    <w:p w14:paraId="6598861B" w14:textId="77777777" w:rsidR="00553DA5" w:rsidRPr="00CD7117" w:rsidRDefault="00711C7C" w:rsidP="00CD7117">
      <w:pPr>
        <w:spacing w:after="240" w:line="240" w:lineRule="auto"/>
        <w:jc w:val="both"/>
        <w:rPr>
          <w:rFonts w:cs="Times New Roman"/>
        </w:rPr>
      </w:pPr>
      <w:r w:rsidRPr="00CD7117">
        <w:rPr>
          <w:rFonts w:cs="Times New Roman"/>
          <w:b/>
          <w:bCs/>
        </w:rPr>
        <w:t>Gases de efecto invernadero</w:t>
      </w:r>
      <w:r w:rsidR="00AA7F37" w:rsidRPr="00CD7117">
        <w:rPr>
          <w:rFonts w:cs="Times New Roman"/>
          <w:b/>
          <w:bCs/>
        </w:rPr>
        <w:t>.</w:t>
      </w:r>
      <w:r w:rsidR="007A678E" w:rsidRPr="00CD7117">
        <w:rPr>
          <w:rFonts w:cs="Times New Roman"/>
        </w:rPr>
        <w:t xml:space="preserve"> Los gases de efecto invernadero son aquellos constituyentes gaseosos de la atmósfera, tanto naturales como antropogénicos, que absorben y emiten radiación en longitudes de onda específicas dentro del espectro de radiación terrestre emitida por la superficie de la Tierra, la propia atmósfera y las nubes. Esta propiedad provoca el efecto invernadero. El vapor de agua (H</w:t>
      </w:r>
      <w:r w:rsidR="007A678E" w:rsidRPr="00CD7117">
        <w:rPr>
          <w:rFonts w:cs="Times New Roman"/>
          <w:vertAlign w:val="subscript"/>
        </w:rPr>
        <w:t>2</w:t>
      </w:r>
      <w:r w:rsidR="007A678E" w:rsidRPr="00CD7117">
        <w:rPr>
          <w:rFonts w:cs="Times New Roman"/>
        </w:rPr>
        <w:t>O), el dióxido de carbono (CO</w:t>
      </w:r>
      <w:r w:rsidR="007A678E" w:rsidRPr="00CD7117">
        <w:rPr>
          <w:rFonts w:cs="Times New Roman"/>
          <w:vertAlign w:val="subscript"/>
        </w:rPr>
        <w:t>2</w:t>
      </w:r>
      <w:r w:rsidR="007A678E" w:rsidRPr="00CD7117">
        <w:rPr>
          <w:rFonts w:cs="Times New Roman"/>
        </w:rPr>
        <w:t>), el óxido nitroso (N</w:t>
      </w:r>
      <w:r w:rsidR="007A678E" w:rsidRPr="00CD7117">
        <w:rPr>
          <w:rFonts w:cs="Times New Roman"/>
          <w:vertAlign w:val="subscript"/>
        </w:rPr>
        <w:t>2</w:t>
      </w:r>
      <w:r w:rsidR="007A678E" w:rsidRPr="00CD7117">
        <w:rPr>
          <w:rFonts w:cs="Times New Roman"/>
        </w:rPr>
        <w:t>O), el metano (CH</w:t>
      </w:r>
      <w:r w:rsidR="007A678E" w:rsidRPr="00CD7117">
        <w:rPr>
          <w:rFonts w:cs="Times New Roman"/>
          <w:vertAlign w:val="subscript"/>
        </w:rPr>
        <w:t>4</w:t>
      </w:r>
      <w:r w:rsidR="007A678E" w:rsidRPr="00CD7117">
        <w:rPr>
          <w:rFonts w:cs="Times New Roman"/>
        </w:rPr>
        <w:t>) y el ozono (O</w:t>
      </w:r>
      <w:r w:rsidR="007A678E" w:rsidRPr="00CD7117">
        <w:rPr>
          <w:rFonts w:cs="Times New Roman"/>
          <w:vertAlign w:val="subscript"/>
        </w:rPr>
        <w:t>3</w:t>
      </w:r>
      <w:r w:rsidR="007A678E" w:rsidRPr="00CD7117">
        <w:rPr>
          <w:rFonts w:cs="Times New Roman"/>
        </w:rPr>
        <w:t xml:space="preserve">) son los principales GEI de la atmósfera terrestre. Además, en la atmósfera hay una serie de GEI totalmente </w:t>
      </w:r>
      <w:r w:rsidR="00553DA5" w:rsidRPr="00CD7117">
        <w:rPr>
          <w:rFonts w:cs="Times New Roman"/>
        </w:rPr>
        <w:t>artificiales</w:t>
      </w:r>
      <w:r w:rsidR="007A678E" w:rsidRPr="00CD7117">
        <w:rPr>
          <w:rFonts w:cs="Times New Roman"/>
        </w:rPr>
        <w:t>, como los halocarbonos y otras sustancias que contienen cloro y bromo, de los que se ocupa el Protocolo de Montreal. Además del CO</w:t>
      </w:r>
      <w:r w:rsidR="007A678E" w:rsidRPr="00CD7117">
        <w:rPr>
          <w:rFonts w:cs="Times New Roman"/>
          <w:vertAlign w:val="subscript"/>
        </w:rPr>
        <w:t>2</w:t>
      </w:r>
      <w:r w:rsidR="007A678E" w:rsidRPr="00CD7117">
        <w:rPr>
          <w:rFonts w:cs="Times New Roman"/>
        </w:rPr>
        <w:t>, N</w:t>
      </w:r>
      <w:r w:rsidR="007A678E" w:rsidRPr="00CD7117">
        <w:rPr>
          <w:rFonts w:cs="Times New Roman"/>
          <w:vertAlign w:val="subscript"/>
        </w:rPr>
        <w:t>2</w:t>
      </w:r>
      <w:r w:rsidR="007A678E" w:rsidRPr="00CD7117">
        <w:rPr>
          <w:rFonts w:cs="Times New Roman"/>
        </w:rPr>
        <w:t>O y CH</w:t>
      </w:r>
      <w:r w:rsidR="007A678E" w:rsidRPr="00CD7117">
        <w:rPr>
          <w:rFonts w:cs="Times New Roman"/>
          <w:vertAlign w:val="subscript"/>
        </w:rPr>
        <w:t>4</w:t>
      </w:r>
      <w:r w:rsidR="007A678E" w:rsidRPr="00CD7117">
        <w:rPr>
          <w:rFonts w:cs="Times New Roman"/>
        </w:rPr>
        <w:t>, el Protocolo de Kioto se ocupa de los GEI hexafluoruro de azufre (SF</w:t>
      </w:r>
      <w:r w:rsidR="007A678E" w:rsidRPr="00CD7117">
        <w:rPr>
          <w:rFonts w:cs="Times New Roman"/>
          <w:vertAlign w:val="subscript"/>
        </w:rPr>
        <w:t>6</w:t>
      </w:r>
      <w:r w:rsidR="007A678E" w:rsidRPr="00CD7117">
        <w:rPr>
          <w:rFonts w:cs="Times New Roman"/>
        </w:rPr>
        <w:t xml:space="preserve">), hidrofluorocarbonos (HFC) y perfluorocarbonos (PFC). </w:t>
      </w:r>
    </w:p>
    <w:p w14:paraId="6B1DC21E" w14:textId="3ECB2AEB" w:rsidR="007A678E" w:rsidRPr="00CD7117" w:rsidRDefault="007A678E" w:rsidP="00CD7117">
      <w:pPr>
        <w:spacing w:after="240" w:line="240" w:lineRule="auto"/>
        <w:jc w:val="both"/>
        <w:rPr>
          <w:rFonts w:cs="Times New Roman"/>
        </w:rPr>
      </w:pPr>
      <w:r w:rsidRPr="00CD7117">
        <w:rPr>
          <w:rFonts w:cs="Times New Roman"/>
          <w:b/>
          <w:bCs/>
        </w:rPr>
        <w:t>Mitigación (del cambio climático)</w:t>
      </w:r>
      <w:r w:rsidR="00AA7F37" w:rsidRPr="00CD7117">
        <w:rPr>
          <w:rFonts w:cs="Times New Roman"/>
          <w:b/>
          <w:bCs/>
        </w:rPr>
        <w:t>.</w:t>
      </w:r>
      <w:r w:rsidRPr="00CD7117">
        <w:rPr>
          <w:rFonts w:cs="Times New Roman"/>
          <w:b/>
          <w:bCs/>
        </w:rPr>
        <w:t xml:space="preserve"> </w:t>
      </w:r>
      <w:r w:rsidRPr="00CD7117">
        <w:rPr>
          <w:rFonts w:cs="Times New Roman"/>
        </w:rPr>
        <w:t xml:space="preserve">Es una intervención humana para reducir las emisiones o mejorar los sumideros de gases de efecto invernadero. En política climática, llamamos medidas de mitigación a tecnologías, procesos o prácticas que contribuyan a la mitigación. Por ejemplo, tecnologías de energía renovable, procesos de minimización de residuos y prácticas de desplazamiento en transporte público. </w:t>
      </w:r>
    </w:p>
    <w:p w14:paraId="322A29EC" w14:textId="1CA785CB" w:rsidR="007A678E" w:rsidRPr="00CD7117" w:rsidRDefault="007A678E" w:rsidP="00CD7117">
      <w:pPr>
        <w:spacing w:after="240" w:line="240" w:lineRule="auto"/>
        <w:jc w:val="both"/>
        <w:rPr>
          <w:rFonts w:cs="Times New Roman"/>
        </w:rPr>
      </w:pPr>
      <w:r w:rsidRPr="00CD7117">
        <w:rPr>
          <w:rFonts w:cs="Times New Roman"/>
          <w:b/>
          <w:bCs/>
          <w:lang w:val="pt-PT"/>
        </w:rPr>
        <w:t>Neutralidad de carbono o neutralidad climática</w:t>
      </w:r>
      <w:r w:rsidR="00AA7F37" w:rsidRPr="00CD7117">
        <w:rPr>
          <w:rFonts w:cs="Times New Roman"/>
          <w:b/>
          <w:bCs/>
          <w:lang w:val="pt-PT"/>
        </w:rPr>
        <w:t>.</w:t>
      </w:r>
      <w:r w:rsidR="00B4562A" w:rsidRPr="00CD7117">
        <w:rPr>
          <w:rFonts w:cs="Times New Roman"/>
          <w:b/>
          <w:bCs/>
          <w:lang w:val="pt-PT"/>
        </w:rPr>
        <w:t xml:space="preserve"> </w:t>
      </w:r>
      <w:r w:rsidR="006E6105" w:rsidRPr="00CD7117">
        <w:rPr>
          <w:rFonts w:cs="Times New Roman"/>
        </w:rPr>
        <w:t>E</w:t>
      </w:r>
      <w:r w:rsidRPr="00CD7117">
        <w:rPr>
          <w:rFonts w:cs="Times New Roman"/>
        </w:rPr>
        <w:t xml:space="preserve">stado en el que las actividades humanas tienen efecto nulo sobre el sistema climático. Supone encontrar un equilibrio entre la cantidad de gases de efecto invernadero emitidos y absorbidos. </w:t>
      </w:r>
    </w:p>
    <w:p w14:paraId="346A0CE6" w14:textId="6684BCFC" w:rsidR="007A678E" w:rsidRPr="00CD7117" w:rsidRDefault="00711C7C" w:rsidP="00CD7117">
      <w:pPr>
        <w:spacing w:after="240" w:line="240" w:lineRule="auto"/>
        <w:jc w:val="both"/>
        <w:rPr>
          <w:rFonts w:cs="Times New Roman"/>
        </w:rPr>
      </w:pPr>
      <w:r w:rsidRPr="00CD7117">
        <w:rPr>
          <w:rFonts w:cs="Times New Roman"/>
          <w:b/>
          <w:bCs/>
        </w:rPr>
        <w:t>Presupuesto de carbono</w:t>
      </w:r>
      <w:r w:rsidR="00AA7F37" w:rsidRPr="00CD7117">
        <w:rPr>
          <w:rFonts w:cs="Times New Roman"/>
          <w:b/>
          <w:bCs/>
        </w:rPr>
        <w:t>.</w:t>
      </w:r>
      <w:r w:rsidR="007A678E" w:rsidRPr="00CD7117">
        <w:rPr>
          <w:rFonts w:cs="Times New Roman"/>
          <w:b/>
          <w:bCs/>
        </w:rPr>
        <w:t xml:space="preserve"> </w:t>
      </w:r>
      <w:r w:rsidR="007A678E" w:rsidRPr="00CD7117">
        <w:rPr>
          <w:rFonts w:cs="Times New Roman"/>
        </w:rPr>
        <w:t>Cantidad de emisiones de GEI que</w:t>
      </w:r>
      <w:r w:rsidR="00542C55" w:rsidRPr="00CD7117">
        <w:rPr>
          <w:rFonts w:cs="Times New Roman"/>
        </w:rPr>
        <w:t xml:space="preserve"> pueden liberarse antes de exceder un límite de calentamiento global (expresado </w:t>
      </w:r>
      <w:r w:rsidR="006E6105" w:rsidRPr="00CD7117">
        <w:rPr>
          <w:rFonts w:cs="Times New Roman"/>
        </w:rPr>
        <w:t>en</w:t>
      </w:r>
      <w:r w:rsidR="00542C55" w:rsidRPr="00CD7117">
        <w:rPr>
          <w:rFonts w:cs="Times New Roman"/>
        </w:rPr>
        <w:t xml:space="preserve"> grados </w:t>
      </w:r>
      <w:r w:rsidR="006E6105" w:rsidRPr="00CD7117">
        <w:rPr>
          <w:rFonts w:cs="Times New Roman"/>
        </w:rPr>
        <w:t xml:space="preserve">adicionales </w:t>
      </w:r>
      <w:r w:rsidR="00542C55" w:rsidRPr="00CD7117">
        <w:rPr>
          <w:rFonts w:cs="Times New Roman"/>
        </w:rPr>
        <w:t>de temperatura media</w:t>
      </w:r>
      <w:r w:rsidR="006E6105" w:rsidRPr="00CD7117">
        <w:rPr>
          <w:rFonts w:cs="Times New Roman"/>
        </w:rPr>
        <w:t xml:space="preserve"> </w:t>
      </w:r>
      <w:r w:rsidR="00542C55" w:rsidRPr="00CD7117">
        <w:rPr>
          <w:rFonts w:cs="Times New Roman"/>
        </w:rPr>
        <w:t>terrestre con respecto a niveles preindustriales)</w:t>
      </w:r>
      <w:r w:rsidR="007A678E" w:rsidRPr="00CD7117">
        <w:rPr>
          <w:rFonts w:cs="Times New Roman"/>
        </w:rPr>
        <w:t>.</w:t>
      </w:r>
      <w:r w:rsidR="00B4562A" w:rsidRPr="00CD7117">
        <w:rPr>
          <w:rFonts w:cs="Times New Roman"/>
        </w:rPr>
        <w:t xml:space="preserve"> </w:t>
      </w:r>
      <w:r w:rsidR="0028400C" w:rsidRPr="00CD7117">
        <w:rPr>
          <w:rFonts w:cs="Times New Roman"/>
        </w:rPr>
        <w:t>El presupuesto global puede</w:t>
      </w:r>
      <w:r w:rsidR="00B4562A" w:rsidRPr="00CD7117">
        <w:rPr>
          <w:rFonts w:cs="Times New Roman"/>
        </w:rPr>
        <w:t xml:space="preserve"> </w:t>
      </w:r>
      <w:r w:rsidR="00542C55" w:rsidRPr="00CD7117">
        <w:rPr>
          <w:rFonts w:cs="Times New Roman"/>
        </w:rPr>
        <w:t>repartirse entre los distintos territorios según</w:t>
      </w:r>
      <w:r w:rsidR="0028400C" w:rsidRPr="00CD7117">
        <w:rPr>
          <w:rFonts w:cs="Times New Roman"/>
        </w:rPr>
        <w:t xml:space="preserve"> criterios distributivos.</w:t>
      </w:r>
    </w:p>
    <w:p w14:paraId="2805E79F" w14:textId="5FA0C8DE" w:rsidR="00711C7C" w:rsidRPr="00CD7117" w:rsidRDefault="00711C7C" w:rsidP="00CD7117">
      <w:pPr>
        <w:spacing w:after="240" w:line="240" w:lineRule="auto"/>
        <w:jc w:val="both"/>
        <w:rPr>
          <w:rFonts w:cs="Times New Roman"/>
        </w:rPr>
      </w:pPr>
      <w:r w:rsidRPr="00CD7117">
        <w:rPr>
          <w:rFonts w:cs="Times New Roman"/>
          <w:b/>
          <w:bCs/>
        </w:rPr>
        <w:t>Trayectoria de reducción de emisiones</w:t>
      </w:r>
      <w:r w:rsidR="00AA7F37" w:rsidRPr="00CD7117">
        <w:rPr>
          <w:rFonts w:cs="Times New Roman"/>
          <w:b/>
          <w:bCs/>
        </w:rPr>
        <w:t>.</w:t>
      </w:r>
      <w:r w:rsidR="007A678E" w:rsidRPr="00CD7117">
        <w:rPr>
          <w:rFonts w:cs="Times New Roman"/>
        </w:rPr>
        <w:t xml:space="preserve"> Es la </w:t>
      </w:r>
      <w:r w:rsidR="008415F0" w:rsidRPr="00CD7117">
        <w:rPr>
          <w:rFonts w:cs="Times New Roman"/>
        </w:rPr>
        <w:t>forma</w:t>
      </w:r>
      <w:r w:rsidR="00B4562A" w:rsidRPr="00CD7117">
        <w:rPr>
          <w:rFonts w:cs="Times New Roman"/>
        </w:rPr>
        <w:t xml:space="preserve"> </w:t>
      </w:r>
      <w:r w:rsidR="007A678E" w:rsidRPr="00CD7117">
        <w:rPr>
          <w:rFonts w:cs="Times New Roman"/>
        </w:rPr>
        <w:t>que</w:t>
      </w:r>
      <w:r w:rsidR="008415F0" w:rsidRPr="00CD7117">
        <w:rPr>
          <w:rFonts w:cs="Times New Roman"/>
        </w:rPr>
        <w:t xml:space="preserve"> se espera que</w:t>
      </w:r>
      <w:r w:rsidR="007A678E" w:rsidRPr="00CD7117">
        <w:rPr>
          <w:rFonts w:cs="Times New Roman"/>
        </w:rPr>
        <w:t xml:space="preserve"> </w:t>
      </w:r>
      <w:r w:rsidR="008415F0" w:rsidRPr="00CD7117">
        <w:rPr>
          <w:rFonts w:cs="Times New Roman"/>
        </w:rPr>
        <w:t xml:space="preserve">tenga la senda de emisiones anuales del municipio a lo largo del tiempo </w:t>
      </w:r>
      <w:r w:rsidR="00A32847" w:rsidRPr="00CD7117">
        <w:rPr>
          <w:rFonts w:cs="Times New Roman"/>
        </w:rPr>
        <w:t xml:space="preserve">desde un momento determinado </w:t>
      </w:r>
      <w:r w:rsidR="008415F0" w:rsidRPr="00CD7117">
        <w:rPr>
          <w:rFonts w:cs="Times New Roman"/>
        </w:rPr>
        <w:t>hasta alcanzar</w:t>
      </w:r>
      <w:r w:rsidR="007A678E" w:rsidRPr="00CD7117">
        <w:rPr>
          <w:rFonts w:cs="Times New Roman"/>
        </w:rPr>
        <w:t xml:space="preserve"> la neutralidad climática. </w:t>
      </w:r>
      <w:r w:rsidR="00B4562A" w:rsidRPr="00CD7117">
        <w:rPr>
          <w:rFonts w:cs="Times New Roman"/>
        </w:rPr>
        <w:t>En nuestro caso</w:t>
      </w:r>
      <w:r w:rsidR="00A32847" w:rsidRPr="00CD7117">
        <w:rPr>
          <w:rFonts w:cs="Times New Roman"/>
        </w:rPr>
        <w:t>,</w:t>
      </w:r>
      <w:r w:rsidR="00B4562A" w:rsidRPr="00CD7117">
        <w:rPr>
          <w:rFonts w:cs="Times New Roman"/>
        </w:rPr>
        <w:t xml:space="preserve"> </w:t>
      </w:r>
      <w:r w:rsidR="00A32847" w:rsidRPr="00CD7117">
        <w:rPr>
          <w:rFonts w:cs="Times New Roman"/>
        </w:rPr>
        <w:t>se trata de</w:t>
      </w:r>
      <w:r w:rsidR="00B4562A" w:rsidRPr="00CD7117">
        <w:rPr>
          <w:rFonts w:cs="Times New Roman"/>
        </w:rPr>
        <w:t xml:space="preserve"> una trayectoria lineal</w:t>
      </w:r>
      <w:r w:rsidR="00A32847" w:rsidRPr="00CD7117">
        <w:rPr>
          <w:rFonts w:cs="Times New Roman"/>
        </w:rPr>
        <w:t xml:space="preserve"> (</w:t>
      </w:r>
      <w:r w:rsidR="00B4562A" w:rsidRPr="00CD7117">
        <w:rPr>
          <w:rFonts w:cs="Times New Roman"/>
        </w:rPr>
        <w:t>es decir, una línea recta</w:t>
      </w:r>
      <w:r w:rsidR="00A32847" w:rsidRPr="00CD7117">
        <w:rPr>
          <w:rFonts w:cs="Times New Roman"/>
        </w:rPr>
        <w:t>) decreciente desde el nivel actual de emisiones netas hasta que alcanzan cero</w:t>
      </w:r>
      <w:r w:rsidR="00B4562A" w:rsidRPr="00CD7117">
        <w:rPr>
          <w:rFonts w:cs="Times New Roman"/>
        </w:rPr>
        <w:t>.</w:t>
      </w:r>
    </w:p>
    <w:p w14:paraId="3D995537" w14:textId="77777777" w:rsidR="00711C7C" w:rsidRPr="00711C7C" w:rsidRDefault="00711C7C" w:rsidP="00B677D1">
      <w:pPr>
        <w:spacing w:after="120" w:line="240" w:lineRule="auto"/>
        <w:rPr>
          <w:rFonts w:cs="Times New Roman"/>
        </w:rPr>
      </w:pPr>
    </w:p>
    <w:p w14:paraId="1A2AF76E" w14:textId="77777777" w:rsidR="00B677D1" w:rsidRPr="00907AC9" w:rsidRDefault="00B677D1" w:rsidP="00B677D1">
      <w:pPr>
        <w:spacing w:after="120" w:line="240" w:lineRule="auto"/>
        <w:ind w:left="426" w:hanging="426"/>
        <w:jc w:val="both"/>
        <w:rPr>
          <w:rFonts w:cs="Times New Roman"/>
          <w:sz w:val="20"/>
          <w:szCs w:val="20"/>
        </w:rPr>
      </w:pPr>
    </w:p>
    <w:sectPr w:rsidR="00B677D1" w:rsidRPr="00907AC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B8D4" w14:textId="77777777" w:rsidR="00630EA2" w:rsidRDefault="00630EA2" w:rsidP="00BE2DA1">
      <w:pPr>
        <w:spacing w:after="0" w:line="240" w:lineRule="auto"/>
      </w:pPr>
      <w:r>
        <w:separator/>
      </w:r>
    </w:p>
  </w:endnote>
  <w:endnote w:type="continuationSeparator" w:id="0">
    <w:p w14:paraId="7032E8BF" w14:textId="77777777" w:rsidR="00630EA2" w:rsidRDefault="00630EA2" w:rsidP="00BE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2B83" w14:textId="4CBF8ED6" w:rsidR="0028400C" w:rsidRDefault="0028400C">
    <w:pPr>
      <w:pStyle w:val="Piedepgin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D78939" wp14:editId="4BD09BB5">
              <wp:simplePos x="0" y="0"/>
              <wp:positionH relativeFrom="column">
                <wp:posOffset>-165736</wp:posOffset>
              </wp:positionH>
              <wp:positionV relativeFrom="paragraph">
                <wp:posOffset>-26035</wp:posOffset>
              </wp:positionV>
              <wp:extent cx="5705475" cy="9525"/>
              <wp:effectExtent l="0" t="0" r="28575" b="28575"/>
              <wp:wrapNone/>
              <wp:docPr id="127385469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9525"/>
                      </a:xfrm>
                      <a:prstGeom prst="line">
                        <a:avLst/>
                      </a:prstGeom>
                      <a:ln>
                        <a:solidFill>
                          <a:srgbClr val="2EBF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AC00C8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-2.05pt" to="436.2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" strokecolor="#2ebf77" strokeweight=".5pt">
              <v:stroke joinstyle="miter"/>
            </v:line>
          </w:pict>
        </mc:Fallback>
      </mc:AlternateContent>
    </w:r>
  </w:p>
  <w:p w14:paraId="63EBBC81" w14:textId="00CCE512" w:rsidR="00B51B5C" w:rsidRPr="00711C7C" w:rsidRDefault="00B51B5C">
    <w:pPr>
      <w:pStyle w:val="Piedepgina"/>
      <w:rPr>
        <w:sz w:val="20"/>
        <w:szCs w:val="20"/>
      </w:rPr>
    </w:pPr>
    <w:r w:rsidRPr="00BB7962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5AB88F0" wp14:editId="00B1447F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2475230" cy="398145"/>
          <wp:effectExtent l="0" t="0" r="1270" b="1905"/>
          <wp:wrapSquare wrapText="bothSides"/>
          <wp:docPr id="360443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962">
      <w:rPr>
        <w:sz w:val="16"/>
        <w:szCs w:val="16"/>
      </w:rPr>
      <w:t xml:space="preserve">El </w:t>
    </w:r>
    <w:r w:rsidR="00BB7962" w:rsidRPr="00BB7962">
      <w:rPr>
        <w:sz w:val="16"/>
        <w:szCs w:val="16"/>
      </w:rPr>
      <w:t>p</w:t>
    </w:r>
    <w:r w:rsidRPr="00BB7962">
      <w:rPr>
        <w:sz w:val="16"/>
        <w:szCs w:val="16"/>
      </w:rPr>
      <w:t xml:space="preserve">royecto </w:t>
    </w:r>
    <w:r w:rsidR="00BB7962" w:rsidRPr="00BB7962">
      <w:rPr>
        <w:sz w:val="16"/>
        <w:szCs w:val="16"/>
      </w:rPr>
      <w:t xml:space="preserve">de investigación </w:t>
    </w:r>
    <w:r w:rsidRPr="00BB7962">
      <w:rPr>
        <w:sz w:val="16"/>
        <w:szCs w:val="16"/>
      </w:rPr>
      <w:t>ARCA (TED2021-131826A-I00) está financiado por MCIN/AEI/10.13039/501100011033 y por la Unión Europea “</w:t>
    </w:r>
    <w:proofErr w:type="spellStart"/>
    <w:proofErr w:type="gramStart"/>
    <w:r w:rsidRPr="00BB7962">
      <w:rPr>
        <w:sz w:val="16"/>
        <w:szCs w:val="16"/>
      </w:rPr>
      <w:t>NextGenerationEU</w:t>
    </w:r>
    <w:proofErr w:type="spellEnd"/>
    <w:r w:rsidRPr="00BB7962">
      <w:rPr>
        <w:sz w:val="16"/>
        <w:szCs w:val="16"/>
      </w:rPr>
      <w:t>”/</w:t>
    </w:r>
    <w:proofErr w:type="gramEnd"/>
    <w:r w:rsidRPr="00BB7962">
      <w:rPr>
        <w:sz w:val="16"/>
        <w:szCs w:val="16"/>
      </w:rPr>
      <w:t>PRTR”.</w:t>
    </w:r>
    <w:r w:rsidRPr="00711C7C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6E06" w14:textId="77777777" w:rsidR="00630EA2" w:rsidRDefault="00630EA2" w:rsidP="00BE2DA1">
      <w:pPr>
        <w:spacing w:after="0" w:line="240" w:lineRule="auto"/>
      </w:pPr>
      <w:r>
        <w:separator/>
      </w:r>
    </w:p>
  </w:footnote>
  <w:footnote w:type="continuationSeparator" w:id="0">
    <w:p w14:paraId="2C40C882" w14:textId="77777777" w:rsidR="00630EA2" w:rsidRDefault="00630EA2" w:rsidP="00BE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9BFB" w14:textId="77777777" w:rsidR="00B51B5C" w:rsidRDefault="00B51B5C" w:rsidP="00BE2DA1">
    <w:pPr>
      <w:pStyle w:val="Encabezado"/>
      <w:jc w:val="right"/>
    </w:pPr>
    <w:r w:rsidRPr="00E81041">
      <w:rPr>
        <w:noProof/>
      </w:rPr>
      <w:drawing>
        <wp:inline distT="0" distB="0" distL="0" distR="0" wp14:anchorId="40D89ED6" wp14:editId="5152497D">
          <wp:extent cx="1637587" cy="390525"/>
          <wp:effectExtent l="0" t="0" r="1270" b="0"/>
          <wp:docPr id="404711159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316865" name="Imagen 1" descr="Imagen que contiene 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068" cy="394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7B39"/>
    <w:multiLevelType w:val="hybridMultilevel"/>
    <w:tmpl w:val="693A5F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0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vL97Eg8ynYTBQEvN22FWNTZV1dCJqprXXoHodbo59rl9AeygnBg7iS5DdX2KjMYzFMOxpTKFm8VrI5LyMSOPjg==" w:salt="TjV6w1pMSw2JAn9Zx5L7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C4"/>
    <w:rsid w:val="00050EB2"/>
    <w:rsid w:val="000656BB"/>
    <w:rsid w:val="00097D63"/>
    <w:rsid w:val="000B15D1"/>
    <w:rsid w:val="000E6194"/>
    <w:rsid w:val="000E6F62"/>
    <w:rsid w:val="000F26A0"/>
    <w:rsid w:val="00100021"/>
    <w:rsid w:val="0017442F"/>
    <w:rsid w:val="00196CA8"/>
    <w:rsid w:val="0028400C"/>
    <w:rsid w:val="002905B7"/>
    <w:rsid w:val="00314D65"/>
    <w:rsid w:val="00370BCB"/>
    <w:rsid w:val="003C3950"/>
    <w:rsid w:val="004128C4"/>
    <w:rsid w:val="00451494"/>
    <w:rsid w:val="00542C55"/>
    <w:rsid w:val="00553DA5"/>
    <w:rsid w:val="005562C6"/>
    <w:rsid w:val="005A3C6A"/>
    <w:rsid w:val="005A6D5C"/>
    <w:rsid w:val="005F05B9"/>
    <w:rsid w:val="00630EA2"/>
    <w:rsid w:val="00631EA4"/>
    <w:rsid w:val="0067555B"/>
    <w:rsid w:val="006B3A63"/>
    <w:rsid w:val="006D6318"/>
    <w:rsid w:val="006E6105"/>
    <w:rsid w:val="006F2418"/>
    <w:rsid w:val="00711C7C"/>
    <w:rsid w:val="00760E2D"/>
    <w:rsid w:val="007A23A7"/>
    <w:rsid w:val="007A5F8F"/>
    <w:rsid w:val="007A678E"/>
    <w:rsid w:val="007F6C83"/>
    <w:rsid w:val="008415F0"/>
    <w:rsid w:val="00880DC1"/>
    <w:rsid w:val="00907AC9"/>
    <w:rsid w:val="00921B53"/>
    <w:rsid w:val="009D149C"/>
    <w:rsid w:val="009D6AF7"/>
    <w:rsid w:val="00A32847"/>
    <w:rsid w:val="00AA7F37"/>
    <w:rsid w:val="00AD21B7"/>
    <w:rsid w:val="00B4562A"/>
    <w:rsid w:val="00B51B5C"/>
    <w:rsid w:val="00B677D1"/>
    <w:rsid w:val="00B85F52"/>
    <w:rsid w:val="00BB7962"/>
    <w:rsid w:val="00BC3884"/>
    <w:rsid w:val="00BE2DA1"/>
    <w:rsid w:val="00C51362"/>
    <w:rsid w:val="00C551AF"/>
    <w:rsid w:val="00C62A77"/>
    <w:rsid w:val="00CD7117"/>
    <w:rsid w:val="00DC4F5C"/>
    <w:rsid w:val="00DC5ABF"/>
    <w:rsid w:val="00DF7CE7"/>
    <w:rsid w:val="00E16D45"/>
    <w:rsid w:val="00E90266"/>
    <w:rsid w:val="00EB00F5"/>
    <w:rsid w:val="00EB6FB8"/>
    <w:rsid w:val="00EE4EC7"/>
    <w:rsid w:val="00EF3123"/>
    <w:rsid w:val="00F30520"/>
    <w:rsid w:val="00FC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F260E"/>
  <w15:chartTrackingRefBased/>
  <w15:docId w15:val="{04C50FF5-31E5-4F2E-A916-D7D53318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FB8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12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2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2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8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8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2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8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2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2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2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2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2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28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28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28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2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28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28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7D6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7D6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F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2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DA1"/>
  </w:style>
  <w:style w:type="paragraph" w:styleId="Piedepgina">
    <w:name w:val="footer"/>
    <w:basedOn w:val="Normal"/>
    <w:link w:val="PiedepginaCar"/>
    <w:uiPriority w:val="99"/>
    <w:unhideWhenUsed/>
    <w:rsid w:val="00BE2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DA1"/>
  </w:style>
  <w:style w:type="character" w:styleId="Hipervnculovisitado">
    <w:name w:val="FollowedHyperlink"/>
    <w:basedOn w:val="Fuentedeprrafopredeter"/>
    <w:uiPriority w:val="99"/>
    <w:semiHidden/>
    <w:unhideWhenUsed/>
    <w:rsid w:val="0067555B"/>
    <w:rPr>
      <w:color w:val="96607D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96CA8"/>
    <w:rPr>
      <w:color w:val="666666"/>
    </w:rPr>
  </w:style>
  <w:style w:type="character" w:customStyle="1" w:styleId="Estilo1">
    <w:name w:val="Estilo1"/>
    <w:basedOn w:val="Fuentedeprrafopredeter"/>
    <w:uiPriority w:val="1"/>
    <w:rsid w:val="00EB6FB8"/>
    <w:rPr>
      <w:b/>
      <w:bdr w:val="none" w:sz="0" w:space="0" w:color="auto"/>
      <w:shd w:val="clear" w:color="auto" w:fill="D1D1D1" w:themeFill="background2" w:themeFillShade="E6"/>
    </w:rPr>
  </w:style>
  <w:style w:type="character" w:customStyle="1" w:styleId="Estilo2">
    <w:name w:val="Estilo2"/>
    <w:basedOn w:val="Fuentedeprrafopredeter"/>
    <w:uiPriority w:val="1"/>
    <w:rsid w:val="00EB6FB8"/>
    <w:rPr>
      <w:bdr w:val="none" w:sz="0" w:space="0" w:color="auto"/>
    </w:rPr>
  </w:style>
  <w:style w:type="character" w:customStyle="1" w:styleId="Estilo3">
    <w:name w:val="Estilo3"/>
    <w:basedOn w:val="Fuentedeprrafopredeter"/>
    <w:uiPriority w:val="1"/>
    <w:rsid w:val="00EB6FB8"/>
    <w:rPr>
      <w:rFonts w:ascii="Times New Roman" w:hAnsi="Times New Roman"/>
      <w:sz w:val="20"/>
    </w:rPr>
  </w:style>
  <w:style w:type="character" w:customStyle="1" w:styleId="Estilo4">
    <w:name w:val="Estilo4"/>
    <w:basedOn w:val="Fuentedeprrafopredeter"/>
    <w:uiPriority w:val="1"/>
    <w:rsid w:val="00EB6FB8"/>
    <w:rPr>
      <w:rFonts w:ascii="Times New Roman" w:hAnsi="Times New Roman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16D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6D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6D4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6D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6D45"/>
    <w:rPr>
      <w:rFonts w:ascii="Times New Roman" w:hAnsi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6D45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calocal.es/metodolog&#237;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DF36C4A0EC44579615DDFFFB995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DE4AA-831E-4A8C-A35A-20A70243D464}"/>
      </w:docPartPr>
      <w:docPartBody>
        <w:p w:rsidR="00C33720" w:rsidRDefault="00FC354D" w:rsidP="00FC354D">
          <w:pPr>
            <w:pStyle w:val="F9DF36C4A0EC44579615DDFFFB9953A37"/>
          </w:pPr>
          <w:r w:rsidRPr="003C3950">
            <w:rPr>
              <w:rStyle w:val="Textodelmarcadordeposicin"/>
              <w:b/>
              <w:bCs/>
              <w:color w:val="153D63" w:themeColor="text2" w:themeTint="E6"/>
              <w:shd w:val="clear" w:color="auto" w:fill="D9F2D0" w:themeFill="accent6" w:themeFillTint="33"/>
            </w:rPr>
            <w:t>Nombre del municipio</w:t>
          </w:r>
        </w:p>
      </w:docPartBody>
    </w:docPart>
    <w:docPart>
      <w:docPartPr>
        <w:name w:val="FC99159F22BD46F8B29C8D2601995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7810-F99F-4C0C-B5A1-21DCF781CC8B}"/>
      </w:docPartPr>
      <w:docPartBody>
        <w:p w:rsidR="00C33720" w:rsidRDefault="00FC354D" w:rsidP="00FC354D">
          <w:pPr>
            <w:pStyle w:val="FC99159F22BD46F8B29C8D2601995D257"/>
          </w:pPr>
          <w:r w:rsidRPr="003C3950">
            <w:rPr>
              <w:rStyle w:val="Textodelmarcadordeposicin"/>
              <w:b/>
              <w:bCs/>
              <w:color w:val="153D63" w:themeColor="text2" w:themeTint="E6"/>
              <w:shd w:val="clear" w:color="auto" w:fill="D9F2D0" w:themeFill="accent6" w:themeFillTint="33"/>
            </w:rPr>
            <w:t>Nombre y apellidos</w:t>
          </w:r>
        </w:p>
      </w:docPartBody>
    </w:docPart>
    <w:docPart>
      <w:docPartPr>
        <w:name w:val="F806CC61B5E740EC8A55DB775A01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98CC9-55B2-4C2B-8E8E-CA3594A9C4A4}"/>
      </w:docPartPr>
      <w:docPartBody>
        <w:p w:rsidR="00C33720" w:rsidRDefault="00FC354D" w:rsidP="00FC354D">
          <w:pPr>
            <w:pStyle w:val="F806CC61B5E740EC8A55DB775A0138E97"/>
          </w:pPr>
          <w:r w:rsidRPr="003C3950">
            <w:rPr>
              <w:rStyle w:val="Textodelmarcadordeposicin"/>
              <w:b/>
              <w:bCs/>
              <w:color w:val="153D63" w:themeColor="text2" w:themeTint="E6"/>
              <w:shd w:val="clear" w:color="auto" w:fill="D9F2D0" w:themeFill="accent6" w:themeFillTint="33"/>
            </w:rPr>
            <w:t xml:space="preserve">Puesto </w:t>
          </w:r>
        </w:p>
      </w:docPartBody>
    </w:docPart>
    <w:docPart>
      <w:docPartPr>
        <w:name w:val="EC201C6F1EF943C585188E17BBF6C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ACD0-C867-4F4B-90AA-070013D9A345}"/>
      </w:docPartPr>
      <w:docPartBody>
        <w:p w:rsidR="00C33720" w:rsidRDefault="00FC354D" w:rsidP="00FC354D">
          <w:pPr>
            <w:pStyle w:val="EC201C6F1EF943C585188E17BBF6CCDA5"/>
          </w:pPr>
          <w:r w:rsidRPr="003C3950">
            <w:rPr>
              <w:rStyle w:val="Textodelmarcadordeposicin"/>
              <w:b/>
              <w:bCs/>
              <w:color w:val="153D63" w:themeColor="text2" w:themeTint="E6"/>
              <w:sz w:val="20"/>
              <w:szCs w:val="20"/>
              <w:shd w:val="clear" w:color="auto" w:fill="D9F2D0" w:themeFill="accent6" w:themeFillTint="33"/>
            </w:rPr>
            <w:t>Localidad</w:t>
          </w:r>
        </w:p>
      </w:docPartBody>
    </w:docPart>
    <w:docPart>
      <w:docPartPr>
        <w:name w:val="9070035A1F484C6BAF01C18526515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7E90E-5DFF-459E-A3DC-5C94BD991018}"/>
      </w:docPartPr>
      <w:docPartBody>
        <w:p w:rsidR="00C33720" w:rsidRDefault="00FC354D" w:rsidP="00FC354D">
          <w:pPr>
            <w:pStyle w:val="9070035A1F484C6BAF01C18526515AB25"/>
          </w:pPr>
          <w:r w:rsidRPr="003C3950">
            <w:rPr>
              <w:rStyle w:val="Textodelmarcadordeposicin"/>
              <w:b/>
              <w:bCs/>
              <w:color w:val="153D63" w:themeColor="text2" w:themeTint="E6"/>
              <w:sz w:val="20"/>
              <w:szCs w:val="20"/>
              <w:shd w:val="clear" w:color="auto" w:fill="D9F2D0" w:themeFill="accent6" w:themeFillTint="33"/>
            </w:rPr>
            <w:t>Seleccione una fecha en el desplegable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4D"/>
    <w:rsid w:val="00050EB2"/>
    <w:rsid w:val="000E6F62"/>
    <w:rsid w:val="003E7F5E"/>
    <w:rsid w:val="00554546"/>
    <w:rsid w:val="006979BF"/>
    <w:rsid w:val="00880DC1"/>
    <w:rsid w:val="008A0193"/>
    <w:rsid w:val="009D149C"/>
    <w:rsid w:val="00AA430D"/>
    <w:rsid w:val="00C33720"/>
    <w:rsid w:val="00EB00F5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354D"/>
    <w:rPr>
      <w:color w:val="666666"/>
    </w:rPr>
  </w:style>
  <w:style w:type="paragraph" w:customStyle="1" w:styleId="F9DF36C4A0EC44579615DDFFFB9953A37">
    <w:name w:val="F9DF36C4A0EC44579615DDFFFB9953A37"/>
    <w:rsid w:val="00FC354D"/>
    <w:pPr>
      <w:spacing w:line="259" w:lineRule="auto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EC201C6F1EF943C585188E17BBF6CCDA5">
    <w:name w:val="EC201C6F1EF943C585188E17BBF6CCDA5"/>
    <w:rsid w:val="00FC354D"/>
    <w:pPr>
      <w:spacing w:line="259" w:lineRule="auto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9070035A1F484C6BAF01C18526515AB25">
    <w:name w:val="9070035A1F484C6BAF01C18526515AB25"/>
    <w:rsid w:val="00FC354D"/>
    <w:pPr>
      <w:spacing w:line="259" w:lineRule="auto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FC99159F22BD46F8B29C8D2601995D257">
    <w:name w:val="FC99159F22BD46F8B29C8D2601995D257"/>
    <w:rsid w:val="00FC354D"/>
    <w:pPr>
      <w:spacing w:line="259" w:lineRule="auto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F806CC61B5E740EC8A55DB775A0138E97">
    <w:name w:val="F806CC61B5E740EC8A55DB775A0138E97"/>
    <w:rsid w:val="00FC354D"/>
    <w:pPr>
      <w:spacing w:line="259" w:lineRule="auto"/>
    </w:pPr>
    <w:rPr>
      <w:rFonts w:ascii="Times New Roman" w:eastAsiaTheme="minorHAnsi" w:hAnsi="Times New Roman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4477</Characters>
  <Application>Microsoft Office Word</Application>
  <DocSecurity>0</DocSecurity>
  <Lines>95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del Ayuntamiento</dc:creator>
  <cp:keywords/>
  <dc:description/>
  <cp:lastModifiedBy>David Soto Oñate</cp:lastModifiedBy>
  <cp:revision>4</cp:revision>
  <dcterms:created xsi:type="dcterms:W3CDTF">2025-11-25T10:52:00Z</dcterms:created>
  <dcterms:modified xsi:type="dcterms:W3CDTF">2025-11-25T10:53:00Z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6da31068-9ff0-45cd-a798-4efa0034b57e</vt:lpwstr>
  </property>
</Properties>
</file>